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483E" w14:textId="1CD700D7" w:rsidR="00A41C29" w:rsidRDefault="00630896">
      <w:pPr>
        <w:jc w:val="center"/>
        <w:rPr>
          <w:rFonts w:ascii="Times New Roman" w:hAnsi="Times New Roman"/>
          <w:sz w:val="24"/>
        </w:rPr>
      </w:pPr>
      <w:r>
        <w:rPr>
          <w:rFonts w:ascii="Times New Roman" w:hAnsi="Times New Roman"/>
          <w:b/>
          <w:noProof/>
          <w:sz w:val="44"/>
        </w:rPr>
        <w:drawing>
          <wp:inline distT="0" distB="0" distL="0" distR="0" wp14:anchorId="7F47FC70" wp14:editId="07AC47B5">
            <wp:extent cx="5852795" cy="1584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795" cy="1584960"/>
                    </a:xfrm>
                    <a:prstGeom prst="rect">
                      <a:avLst/>
                    </a:prstGeom>
                    <a:noFill/>
                  </pic:spPr>
                </pic:pic>
              </a:graphicData>
            </a:graphic>
          </wp:inline>
        </w:drawing>
      </w:r>
    </w:p>
    <w:p w14:paraId="3E82713A" w14:textId="26B78537" w:rsidR="00A41C29" w:rsidRDefault="00A41C29" w:rsidP="000B7C7F">
      <w:pPr>
        <w:jc w:val="center"/>
        <w:rPr>
          <w:rFonts w:ascii="Times New Roman" w:hAnsi="Times New Roman"/>
          <w:sz w:val="24"/>
        </w:rPr>
      </w:pPr>
    </w:p>
    <w:p w14:paraId="2D3E9DE8" w14:textId="77777777" w:rsidR="00A41C29" w:rsidRDefault="00A41C29">
      <w:pPr>
        <w:jc w:val="center"/>
        <w:rPr>
          <w:rFonts w:ascii="Times New Roman" w:hAnsi="Times New Roman"/>
          <w:sz w:val="24"/>
        </w:rPr>
      </w:pPr>
    </w:p>
    <w:p w14:paraId="563C8CF8" w14:textId="77777777" w:rsidR="00A41C29" w:rsidRDefault="00A41C29">
      <w:pPr>
        <w:jc w:val="center"/>
        <w:rPr>
          <w:rFonts w:ascii="Times New Roman" w:hAnsi="Times New Roman"/>
          <w:sz w:val="24"/>
        </w:rPr>
      </w:pPr>
    </w:p>
    <w:p w14:paraId="6BF8EF11" w14:textId="77777777" w:rsidR="00A41C29" w:rsidRDefault="00A41C29">
      <w:pPr>
        <w:jc w:val="center"/>
        <w:rPr>
          <w:rFonts w:ascii="Times New Roman" w:hAnsi="Times New Roman"/>
          <w:sz w:val="24"/>
        </w:rPr>
      </w:pPr>
    </w:p>
    <w:p w14:paraId="23051305" w14:textId="77777777" w:rsidR="004F0A27" w:rsidRDefault="004F0A27" w:rsidP="004F0A27">
      <w:pPr>
        <w:jc w:val="cente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Graduate Student Handbook</w:t>
      </w:r>
    </w:p>
    <w:p w14:paraId="14B760D0" w14:textId="77777777" w:rsidR="004F0A27" w:rsidRDefault="004F0A27" w:rsidP="004F0A27">
      <w:pPr>
        <w:jc w:val="center"/>
        <w:rPr>
          <w:rFonts w:ascii="Times New Roman" w:eastAsia="Cambria" w:hAnsi="Times New Roman"/>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A09D5AA" w14:textId="3C72254F" w:rsidR="004F0A27" w:rsidRDefault="004F0A27" w:rsidP="004F0A27">
      <w:pPr>
        <w:jc w:val="cente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670198">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w:t>
      </w:r>
      <w:r>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-202</w:t>
      </w:r>
      <w:r w:rsidR="00670198">
        <w:rPr>
          <w:rFonts w:ascii="Times New Roman" w:eastAsia="Cambria" w:hAnsi="Times New Roman"/>
          <w:b/>
          <w:bCs/>
          <w:color w:val="C00000"/>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w:t>
      </w:r>
    </w:p>
    <w:p w14:paraId="4656CD40" w14:textId="77777777" w:rsidR="004F0A27" w:rsidRDefault="004F0A27" w:rsidP="004F0A27">
      <w:pPr>
        <w:jc w:val="center"/>
        <w:rPr>
          <w:rFonts w:ascii="Times New Roman" w:eastAsia="Times New Roman" w:hAnsi="Times New Roman"/>
          <w:b/>
          <w:i/>
          <w:sz w:val="48"/>
        </w:rPr>
      </w:pPr>
    </w:p>
    <w:p w14:paraId="0B0CD8B6" w14:textId="77777777" w:rsidR="004F0A27" w:rsidRDefault="004F0A27" w:rsidP="004F0A27">
      <w:pPr>
        <w:jc w:val="center"/>
        <w:rPr>
          <w:rFonts w:ascii="Times New Roman" w:hAnsi="Times New Roman"/>
          <w:b/>
          <w:i/>
          <w:sz w:val="48"/>
        </w:rPr>
      </w:pPr>
    </w:p>
    <w:p w14:paraId="06E26409" w14:textId="77777777" w:rsidR="004F0A27" w:rsidRDefault="004F0A27" w:rsidP="004F0A27">
      <w:pPr>
        <w:jc w:val="center"/>
        <w:rPr>
          <w:rFonts w:ascii="Times New Roman" w:eastAsia="Cambria" w:hAnsi="Times New Roman"/>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color w:val="C00000"/>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PHARMACEUTICAL SCIENCES DEGREE</w:t>
      </w:r>
    </w:p>
    <w:p w14:paraId="36245D4D" w14:textId="77777777"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C1C1702" w14:textId="77777777" w:rsidR="004F0A27" w:rsidRDefault="004F0A27" w:rsidP="004F0A27">
      <w:pPr>
        <w:jc w:val="center"/>
        <w:rPr>
          <w:rFonts w:ascii="Times New Roman" w:eastAsia="Cambria" w:hAnsi="Times New Roman"/>
          <w:b/>
          <w:bCs/>
          <w:color w:val="000000" w:themeColor="text1"/>
          <w:sz w:val="52"/>
          <w:szCs w:val="5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CAB7EDE" w14:textId="5F8091D7"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Drug Discovery and Development Track</w:t>
      </w:r>
    </w:p>
    <w:p w14:paraId="6A2EEE00" w14:textId="77777777"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256D70A9" w14:textId="5161DF4D" w:rsidR="004F0A27" w:rsidRDefault="004F0A27" w:rsidP="004F0A27">
      <w:pPr>
        <w:jc w:val="cente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PhD Graduate Program</w:t>
      </w:r>
    </w:p>
    <w:p w14:paraId="32C06FBB" w14:textId="77777777" w:rsidR="004F0A27" w:rsidRDefault="004F0A27">
      <w:pPr>
        <w:jc w:val="left"/>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Times New Roman" w:eastAsia="Cambria" w:hAnsi="Times New Roman"/>
          <w:b/>
          <w:bCs/>
          <w:color w:val="000000" w:themeColor="text1"/>
          <w:sz w:val="56"/>
          <w:szCs w:val="5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br w:type="page"/>
      </w:r>
    </w:p>
    <w:p w14:paraId="4F8A0B6C" w14:textId="08FC3685" w:rsidR="004F0A27" w:rsidRDefault="004F0A27">
      <w:pPr>
        <w:jc w:val="left"/>
        <w:rPr>
          <w:rFonts w:ascii="Times New Roman" w:hAnsi="Times New Roman"/>
          <w:sz w:val="22"/>
          <w:szCs w:val="22"/>
        </w:rPr>
        <w:sectPr w:rsidR="004F0A27" w:rsidSect="004F0A27">
          <w:footerReference w:type="even" r:id="rId9"/>
          <w:footerReference w:type="default" r:id="rId10"/>
          <w:pgSz w:w="12240" w:h="15840"/>
          <w:pgMar w:top="1440" w:right="288" w:bottom="1440" w:left="288" w:header="720" w:footer="720" w:gutter="0"/>
          <w:paperSrc w:first="15" w:other="15"/>
          <w:pgNumType w:start="1"/>
          <w:cols w:space="720"/>
          <w:noEndnote/>
        </w:sectPr>
      </w:pPr>
    </w:p>
    <w:p w14:paraId="42B80F2D" w14:textId="2A2B05CB" w:rsidR="004F0A27" w:rsidRDefault="004F0A27">
      <w:pPr>
        <w:jc w:val="left"/>
        <w:rPr>
          <w:rFonts w:ascii="Times New Roman" w:hAnsi="Times New Roman"/>
          <w:sz w:val="22"/>
          <w:szCs w:val="22"/>
        </w:rPr>
      </w:pPr>
    </w:p>
    <w:p w14:paraId="3570459C" w14:textId="1B8B1BD9" w:rsidR="00A41C29" w:rsidRDefault="00A41C29" w:rsidP="00BD1CEE">
      <w:pPr>
        <w:rPr>
          <w:rFonts w:ascii="Times New Roman" w:hAnsi="Times New Roman"/>
          <w:sz w:val="22"/>
          <w:szCs w:val="22"/>
        </w:rPr>
      </w:pPr>
      <w:r>
        <w:rPr>
          <w:rFonts w:ascii="Times New Roman" w:hAnsi="Times New Roman"/>
          <w:sz w:val="22"/>
          <w:szCs w:val="22"/>
        </w:rPr>
        <w:t xml:space="preserve">This handbook outlines the philosophy and requirements of the Graduate Degrees offered in the discipline of Pharmaceutical Sciences, Drug Discovery and Development Track, at the University of Arizona. It is intended to be used as a tool to understand the requirements for obtaining a graduate degree.  This handbook should be used in conjunction with the current Graduate College </w:t>
      </w:r>
      <w:r w:rsidR="00A057B4">
        <w:rPr>
          <w:rFonts w:ascii="Times New Roman" w:hAnsi="Times New Roman"/>
          <w:sz w:val="22"/>
          <w:szCs w:val="22"/>
        </w:rPr>
        <w:t>website</w:t>
      </w:r>
      <w:r>
        <w:rPr>
          <w:rFonts w:ascii="Times New Roman" w:hAnsi="Times New Roman"/>
          <w:sz w:val="22"/>
          <w:szCs w:val="22"/>
        </w:rPr>
        <w:t xml:space="preserve">.  The requirements of the Graduate Program Track in Drug Discovery and Development outlined herein are under the authority of and consistent with the rules and guidelines set forth by the Graduate </w:t>
      </w:r>
      <w:r w:rsidR="008315A1">
        <w:rPr>
          <w:rFonts w:ascii="Times New Roman" w:hAnsi="Times New Roman"/>
          <w:sz w:val="22"/>
          <w:szCs w:val="22"/>
        </w:rPr>
        <w:t xml:space="preserve">College </w:t>
      </w:r>
      <w:r>
        <w:rPr>
          <w:rFonts w:ascii="Times New Roman" w:hAnsi="Times New Roman"/>
          <w:sz w:val="22"/>
          <w:szCs w:val="22"/>
        </w:rPr>
        <w:t xml:space="preserve">of the University.  </w:t>
      </w:r>
      <w:r w:rsidR="00914046">
        <w:rPr>
          <w:rFonts w:ascii="Times New Roman" w:hAnsi="Times New Roman"/>
          <w:sz w:val="22"/>
          <w:szCs w:val="22"/>
        </w:rPr>
        <w:t>Some of our curricular requirements exceed</w:t>
      </w:r>
      <w:r>
        <w:rPr>
          <w:rFonts w:ascii="Times New Roman" w:hAnsi="Times New Roman"/>
          <w:sz w:val="22"/>
          <w:szCs w:val="22"/>
        </w:rPr>
        <w:t xml:space="preserve"> those stated in the Graduate College </w:t>
      </w:r>
      <w:r w:rsidR="00A057B4">
        <w:rPr>
          <w:rFonts w:ascii="Times New Roman" w:hAnsi="Times New Roman"/>
          <w:sz w:val="22"/>
          <w:szCs w:val="22"/>
        </w:rPr>
        <w:t>website</w:t>
      </w:r>
      <w:r w:rsidR="00914046">
        <w:rPr>
          <w:rFonts w:ascii="Times New Roman" w:hAnsi="Times New Roman"/>
          <w:sz w:val="22"/>
          <w:szCs w:val="22"/>
        </w:rPr>
        <w:t>.  Students must meet the more stringent requirements contained in this handbook.</w:t>
      </w:r>
      <w:r>
        <w:rPr>
          <w:rFonts w:ascii="Times New Roman" w:hAnsi="Times New Roman"/>
          <w:sz w:val="22"/>
          <w:szCs w:val="22"/>
        </w:rPr>
        <w:t xml:space="preserve">  Certain general University regulations and specific Drug Discovery and Development Track degree requirements are only outlined in this document; consult the current Graduate College </w:t>
      </w:r>
      <w:r w:rsidR="008315A1">
        <w:rPr>
          <w:rFonts w:ascii="Times New Roman" w:hAnsi="Times New Roman"/>
          <w:sz w:val="22"/>
          <w:szCs w:val="22"/>
        </w:rPr>
        <w:t xml:space="preserve">website </w:t>
      </w:r>
      <w:r>
        <w:rPr>
          <w:rFonts w:ascii="Times New Roman" w:hAnsi="Times New Roman"/>
          <w:sz w:val="22"/>
          <w:szCs w:val="22"/>
        </w:rPr>
        <w:t xml:space="preserve">for </w:t>
      </w:r>
      <w:r w:rsidR="008315A1">
        <w:rPr>
          <w:rFonts w:ascii="Times New Roman" w:hAnsi="Times New Roman"/>
          <w:sz w:val="22"/>
          <w:szCs w:val="22"/>
        </w:rPr>
        <w:t>policies and guidelines set forth by the Graduate College and Graduate Council:</w:t>
      </w:r>
      <w:r>
        <w:rPr>
          <w:rFonts w:ascii="Times New Roman" w:hAnsi="Times New Roman"/>
          <w:sz w:val="22"/>
          <w:szCs w:val="22"/>
        </w:rPr>
        <w:t xml:space="preserve"> </w:t>
      </w:r>
      <w:hyperlink r:id="rId11" w:history="1">
        <w:r w:rsidR="008315A1" w:rsidRPr="008315A1">
          <w:rPr>
            <w:rStyle w:val="Hyperlink"/>
            <w:rFonts w:ascii="Times New Roman" w:hAnsi="Times New Roman"/>
            <w:sz w:val="22"/>
            <w:szCs w:val="22"/>
          </w:rPr>
          <w:t>https://grad.arizona.edu/new-and-current-students</w:t>
        </w:r>
      </w:hyperlink>
      <w:r w:rsidR="00F321DC">
        <w:rPr>
          <w:rStyle w:val="Hyperlink"/>
          <w:rFonts w:ascii="Times New Roman" w:hAnsi="Times New Roman"/>
          <w:sz w:val="22"/>
          <w:szCs w:val="22"/>
        </w:rPr>
        <w:t xml:space="preserve"> </w:t>
      </w:r>
      <w:r w:rsidR="00F321DC">
        <w:rPr>
          <w:rFonts w:ascii="Times New Roman" w:hAnsi="Times New Roman"/>
          <w:sz w:val="22"/>
          <w:szCs w:val="22"/>
        </w:rPr>
        <w:t xml:space="preserve">or read University-wide Graduate Policies on the catalog: </w:t>
      </w:r>
      <w:hyperlink r:id="rId12" w:history="1">
        <w:r w:rsidR="00F321DC" w:rsidRPr="00FC5F9C">
          <w:rPr>
            <w:rStyle w:val="Hyperlink"/>
            <w:rFonts w:ascii="Times New Roman" w:hAnsi="Times New Roman"/>
            <w:sz w:val="22"/>
            <w:szCs w:val="22"/>
          </w:rPr>
          <w:t>https://catalog.arizona.edu/policy-audience/graduate</w:t>
        </w:r>
      </w:hyperlink>
      <w:r w:rsidR="00F321DC">
        <w:rPr>
          <w:rFonts w:ascii="Times New Roman" w:hAnsi="Times New Roman"/>
          <w:sz w:val="22"/>
          <w:szCs w:val="22"/>
        </w:rPr>
        <w:t xml:space="preserve">. </w:t>
      </w:r>
    </w:p>
    <w:p w14:paraId="2F2B3688" w14:textId="77777777" w:rsidR="00F321DC" w:rsidRDefault="00F321DC" w:rsidP="00BD1CEE">
      <w:pPr>
        <w:rPr>
          <w:rFonts w:ascii="Times New Roman" w:hAnsi="Times New Roman"/>
          <w:sz w:val="22"/>
          <w:szCs w:val="22"/>
        </w:rPr>
      </w:pPr>
    </w:p>
    <w:p w14:paraId="27D7D67A" w14:textId="30DCE442" w:rsidR="00A41C29" w:rsidRDefault="00A41C29" w:rsidP="00BD1CEE">
      <w:pPr>
        <w:rPr>
          <w:rFonts w:ascii="Times New Roman" w:hAnsi="Times New Roman"/>
          <w:sz w:val="22"/>
          <w:szCs w:val="22"/>
        </w:rPr>
      </w:pPr>
      <w:r>
        <w:rPr>
          <w:rFonts w:ascii="Times New Roman" w:hAnsi="Times New Roman"/>
          <w:sz w:val="22"/>
          <w:szCs w:val="22"/>
        </w:rPr>
        <w:t xml:space="preserve">Attainment of a graduate degree in Pharmaceutical Sciences </w:t>
      </w:r>
      <w:r w:rsidR="00DD6F77">
        <w:rPr>
          <w:rFonts w:ascii="Times New Roman" w:hAnsi="Times New Roman"/>
          <w:sz w:val="22"/>
          <w:szCs w:val="22"/>
        </w:rPr>
        <w:t xml:space="preserve">– Drug Discovery and Development </w:t>
      </w:r>
      <w:r>
        <w:rPr>
          <w:rFonts w:ascii="Times New Roman" w:hAnsi="Times New Roman"/>
          <w:sz w:val="22"/>
          <w:szCs w:val="22"/>
        </w:rPr>
        <w:t>requires outstanding scholarship and demonstration of distinguished research leading to a thesis/dissertation that contributes significantly to the general body of knowledge in the discipline.  The degrees are never granted solely as certification of faithful performance of a prescribed program of study.  All degree requirements must be fulfilled.  Therefore, the requirements for these degrees are also outlined in this Handbook.</w:t>
      </w:r>
    </w:p>
    <w:p w14:paraId="1E4BBC59" w14:textId="77777777" w:rsidR="00194C12" w:rsidRDefault="00194C12" w:rsidP="002B646E">
      <w:pPr>
        <w:jc w:val="left"/>
      </w:pPr>
      <w:bookmarkStart w:id="0" w:name="_Toc271708708"/>
      <w:bookmarkStart w:id="1" w:name="_Toc298920688"/>
      <w:bookmarkStart w:id="2" w:name="_Toc298922261"/>
      <w:bookmarkStart w:id="3" w:name="_Toc299258420"/>
      <w:bookmarkStart w:id="4" w:name="_Toc299259115"/>
      <w:bookmarkStart w:id="5" w:name="_Toc301147030"/>
      <w:bookmarkStart w:id="6" w:name="_Toc301147183"/>
      <w:bookmarkStart w:id="7" w:name="_Toc301169700"/>
      <w:bookmarkStart w:id="8" w:name="_Toc301233856"/>
      <w:bookmarkStart w:id="9" w:name="_Toc301238950"/>
      <w:bookmarkStart w:id="10" w:name="_Toc301239389"/>
      <w:bookmarkStart w:id="11" w:name="_Toc333036377"/>
      <w:bookmarkStart w:id="12" w:name="_Toc333036509"/>
      <w:bookmarkStart w:id="13" w:name="_Toc333053079"/>
      <w:bookmarkStart w:id="14" w:name="_Toc333107656"/>
      <w:bookmarkStart w:id="15" w:name="_Toc333107790"/>
      <w:bookmarkStart w:id="16" w:name="_Toc363282584"/>
      <w:bookmarkStart w:id="17" w:name="_Toc363364116"/>
      <w:bookmarkStart w:id="18" w:name="_Toc363366820"/>
      <w:bookmarkStart w:id="19" w:name="_Toc363366950"/>
      <w:bookmarkStart w:id="20" w:name="_Toc363631094"/>
      <w:bookmarkStart w:id="21" w:name="_Toc363632349"/>
      <w:bookmarkStart w:id="22" w:name="_Toc364141667"/>
      <w:bookmarkStart w:id="23" w:name="_Toc364144858"/>
      <w:bookmarkStart w:id="24" w:name="_Toc395344069"/>
      <w:bookmarkStart w:id="25" w:name="_Toc395344286"/>
      <w:bookmarkStart w:id="26" w:name="_Toc395344434"/>
      <w:bookmarkStart w:id="27" w:name="_Toc395344812"/>
      <w:bookmarkStart w:id="28" w:name="_Toc396015704"/>
      <w:bookmarkStart w:id="29" w:name="_Toc421422217"/>
      <w:bookmarkStart w:id="30" w:name="_Toc421505182"/>
      <w:bookmarkStart w:id="31" w:name="_Toc423244157"/>
      <w:bookmarkStart w:id="32" w:name="_Toc426874014"/>
      <w:bookmarkStart w:id="33" w:name="_Toc426874191"/>
      <w:bookmarkStart w:id="34" w:name="_Toc426874539"/>
      <w:bookmarkStart w:id="35" w:name="_Toc427037845"/>
      <w:bookmarkStart w:id="36" w:name="_Toc456421597"/>
      <w:bookmarkStart w:id="37" w:name="_Toc456422638"/>
      <w:bookmarkStart w:id="38" w:name="_Toc456423651"/>
      <w:bookmarkStart w:id="39" w:name="_Toc456751149"/>
      <w:bookmarkStart w:id="40" w:name="_Toc487946649"/>
      <w:bookmarkStart w:id="41" w:name="_Toc487957748"/>
      <w:bookmarkStart w:id="42" w:name="_Toc518369602"/>
      <w:bookmarkStart w:id="43" w:name="_Toc518373459"/>
      <w:bookmarkStart w:id="44" w:name="_Toc518439757"/>
      <w:bookmarkStart w:id="45" w:name="_Toc85348481"/>
      <w:bookmarkStart w:id="46" w:name="_Toc85351138"/>
      <w:bookmarkStart w:id="47" w:name="_Toc85352924"/>
      <w:bookmarkStart w:id="48" w:name="_Toc85353734"/>
      <w:bookmarkStart w:id="49" w:name="_Toc85354075"/>
      <w:bookmarkStart w:id="50" w:name="_Toc85427461"/>
      <w:bookmarkStart w:id="51" w:name="_Toc85427924"/>
      <w:bookmarkStart w:id="52" w:name="_Toc85429278"/>
      <w:bookmarkStart w:id="53" w:name="_Toc85592318"/>
    </w:p>
    <w:p w14:paraId="5A855462" w14:textId="77777777" w:rsidR="00194C12" w:rsidRDefault="00194C12" w:rsidP="002B646E">
      <w:pPr>
        <w:jc w:val="left"/>
      </w:pPr>
    </w:p>
    <w:p w14:paraId="48031A54" w14:textId="77777777" w:rsidR="00194C12" w:rsidRDefault="00194C12" w:rsidP="002B646E">
      <w:pPr>
        <w:jc w:val="left"/>
      </w:pPr>
    </w:p>
    <w:p w14:paraId="3A15E37B" w14:textId="77777777" w:rsidR="00194C12" w:rsidRDefault="00194C12" w:rsidP="002B646E">
      <w:pPr>
        <w:jc w:val="left"/>
      </w:pPr>
    </w:p>
    <w:p w14:paraId="74C4ACCA" w14:textId="77777777" w:rsidR="00194C12" w:rsidRDefault="00194C12" w:rsidP="002B646E">
      <w:pPr>
        <w:jc w:val="left"/>
      </w:pPr>
    </w:p>
    <w:p w14:paraId="3825A9AF" w14:textId="77777777" w:rsidR="00194C12" w:rsidRDefault="00194C12" w:rsidP="002B646E">
      <w:pPr>
        <w:jc w:val="left"/>
      </w:pPr>
    </w:p>
    <w:p w14:paraId="17EB726C" w14:textId="77777777" w:rsidR="00194C12" w:rsidRDefault="00194C12" w:rsidP="002B646E">
      <w:pPr>
        <w:jc w:val="left"/>
      </w:pPr>
    </w:p>
    <w:p w14:paraId="3E915687" w14:textId="77777777" w:rsidR="00194C12" w:rsidRDefault="00194C12" w:rsidP="002B646E">
      <w:pPr>
        <w:jc w:val="left"/>
      </w:pPr>
    </w:p>
    <w:p w14:paraId="68B142D8" w14:textId="77777777" w:rsidR="00194C12" w:rsidRDefault="00194C12" w:rsidP="002B646E">
      <w:pPr>
        <w:jc w:val="left"/>
      </w:pPr>
    </w:p>
    <w:p w14:paraId="735E5572" w14:textId="77777777" w:rsidR="00194C12" w:rsidRDefault="00194C12" w:rsidP="002B646E">
      <w:pPr>
        <w:jc w:val="left"/>
      </w:pPr>
    </w:p>
    <w:p w14:paraId="0500F5B9" w14:textId="77777777" w:rsidR="00194C12" w:rsidRDefault="00194C12" w:rsidP="002B646E">
      <w:pPr>
        <w:jc w:val="left"/>
      </w:pPr>
    </w:p>
    <w:p w14:paraId="10DF5EB3" w14:textId="77777777" w:rsidR="00194C12" w:rsidRDefault="00194C12" w:rsidP="002B646E">
      <w:pPr>
        <w:jc w:val="left"/>
      </w:pPr>
    </w:p>
    <w:p w14:paraId="6440BE1C" w14:textId="77777777" w:rsidR="00194C12" w:rsidRDefault="00194C12" w:rsidP="002B646E">
      <w:pPr>
        <w:jc w:val="left"/>
      </w:pPr>
    </w:p>
    <w:p w14:paraId="22CA2425" w14:textId="77777777" w:rsidR="00194C12" w:rsidRDefault="00194C12" w:rsidP="002B646E">
      <w:pPr>
        <w:jc w:val="left"/>
      </w:pPr>
    </w:p>
    <w:p w14:paraId="3FD96F77" w14:textId="77777777" w:rsidR="00194C12" w:rsidRDefault="00194C12" w:rsidP="002B646E">
      <w:pPr>
        <w:jc w:val="left"/>
      </w:pPr>
    </w:p>
    <w:p w14:paraId="139601C6" w14:textId="77777777" w:rsidR="00194C12" w:rsidRDefault="00194C12" w:rsidP="002B646E">
      <w:pPr>
        <w:jc w:val="left"/>
      </w:pPr>
    </w:p>
    <w:p w14:paraId="7CCEBEBA" w14:textId="77777777" w:rsidR="00194C12" w:rsidRDefault="00194C12" w:rsidP="002B646E">
      <w:pPr>
        <w:jc w:val="left"/>
      </w:pPr>
    </w:p>
    <w:p w14:paraId="2277CF72" w14:textId="77777777" w:rsidR="00194C12" w:rsidRDefault="00194C12" w:rsidP="002B646E">
      <w:pPr>
        <w:jc w:val="left"/>
      </w:pPr>
    </w:p>
    <w:p w14:paraId="695E1537" w14:textId="77777777" w:rsidR="00194C12" w:rsidRDefault="00194C12" w:rsidP="002B646E">
      <w:pPr>
        <w:jc w:val="left"/>
      </w:pPr>
    </w:p>
    <w:p w14:paraId="5960BFC9" w14:textId="77777777" w:rsidR="00194C12" w:rsidRDefault="00194C12" w:rsidP="002B646E">
      <w:pPr>
        <w:jc w:val="left"/>
      </w:pPr>
    </w:p>
    <w:p w14:paraId="6FAA75EE" w14:textId="77777777" w:rsidR="00194C12" w:rsidRDefault="00194C12" w:rsidP="002B646E">
      <w:pPr>
        <w:jc w:val="left"/>
      </w:pPr>
    </w:p>
    <w:p w14:paraId="797B2B96" w14:textId="77777777" w:rsidR="00194C12" w:rsidRDefault="00194C12" w:rsidP="002B646E">
      <w:pPr>
        <w:jc w:val="left"/>
      </w:pPr>
    </w:p>
    <w:p w14:paraId="05440AB6" w14:textId="77777777" w:rsidR="00194C12" w:rsidRDefault="00194C12" w:rsidP="002B646E">
      <w:pPr>
        <w:jc w:val="left"/>
      </w:pPr>
    </w:p>
    <w:p w14:paraId="1E5BAD47" w14:textId="77777777" w:rsidR="00194C12" w:rsidRDefault="00194C12" w:rsidP="002B646E">
      <w:pPr>
        <w:jc w:val="left"/>
      </w:pPr>
    </w:p>
    <w:p w14:paraId="3E13495F" w14:textId="77777777" w:rsidR="00194C12" w:rsidRDefault="00194C12" w:rsidP="002B646E">
      <w:pPr>
        <w:jc w:val="left"/>
      </w:pPr>
    </w:p>
    <w:p w14:paraId="04F28D6B" w14:textId="77777777" w:rsidR="00194C12" w:rsidRDefault="00194C12" w:rsidP="002B646E">
      <w:pPr>
        <w:jc w:val="left"/>
      </w:pPr>
    </w:p>
    <w:p w14:paraId="6827F56B" w14:textId="77777777" w:rsidR="00194C12" w:rsidRDefault="00194C12" w:rsidP="002B646E">
      <w:pPr>
        <w:jc w:val="left"/>
      </w:pPr>
    </w:p>
    <w:p w14:paraId="5FFF08DF" w14:textId="77777777" w:rsidR="00194C12" w:rsidRDefault="00194C12" w:rsidP="002B646E">
      <w:pPr>
        <w:jc w:val="left"/>
      </w:pPr>
    </w:p>
    <w:p w14:paraId="56044EA4" w14:textId="77777777" w:rsidR="00194C12" w:rsidRDefault="00194C12" w:rsidP="002B646E">
      <w:pPr>
        <w:jc w:val="left"/>
      </w:pPr>
    </w:p>
    <w:p w14:paraId="7E49DE8A" w14:textId="77777777" w:rsidR="00194C12" w:rsidRDefault="00194C12" w:rsidP="002B646E">
      <w:pPr>
        <w:jc w:val="left"/>
      </w:pPr>
    </w:p>
    <w:p w14:paraId="72EB42B9" w14:textId="77777777" w:rsidR="00194C12" w:rsidRDefault="00194C12" w:rsidP="002B646E">
      <w:pPr>
        <w:jc w:val="left"/>
      </w:pPr>
    </w:p>
    <w:p w14:paraId="466BB74E" w14:textId="77777777" w:rsidR="00194C12" w:rsidRDefault="00194C12" w:rsidP="002B646E">
      <w:pPr>
        <w:jc w:val="left"/>
      </w:pPr>
    </w:p>
    <w:p w14:paraId="38D57BD1" w14:textId="77777777" w:rsidR="008E2976" w:rsidRDefault="008E2976" w:rsidP="002B646E">
      <w:pPr>
        <w:jc w:val="left"/>
      </w:pPr>
    </w:p>
    <w:p w14:paraId="2D640E2B" w14:textId="77777777" w:rsidR="00194C12" w:rsidRDefault="00194C12" w:rsidP="002B646E">
      <w:pPr>
        <w:jc w:val="left"/>
      </w:pPr>
    </w:p>
    <w:p w14:paraId="7280517F" w14:textId="77777777" w:rsidR="00194C12" w:rsidRDefault="00194C12" w:rsidP="002B646E">
      <w:pPr>
        <w:jc w:val="left"/>
      </w:pPr>
    </w:p>
    <w:p w14:paraId="20337C74" w14:textId="77777777" w:rsidR="00A41C29" w:rsidRPr="00194C12" w:rsidRDefault="00A41C29" w:rsidP="002B646E">
      <w:pPr>
        <w:jc w:val="left"/>
        <w:rPr>
          <w:rFonts w:ascii="Times New Roman" w:hAnsi="Times New Roman"/>
          <w:b/>
          <w:sz w:val="24"/>
          <w:szCs w:val="24"/>
        </w:rPr>
      </w:pPr>
      <w:r w:rsidRPr="00194C12">
        <w:rPr>
          <w:b/>
          <w:sz w:val="24"/>
          <w:szCs w:val="24"/>
        </w:rPr>
        <w:lastRenderedPageBreak/>
        <w:t>TABLE OF CONTENTS</w:t>
      </w:r>
      <w:bookmarkEnd w:id="0"/>
    </w:p>
    <w:p w14:paraId="723A431B" w14:textId="487E94ED" w:rsidR="00A41C29" w:rsidRDefault="00A41C29">
      <w:pPr>
        <w:pStyle w:val="TOC2"/>
        <w:tabs>
          <w:tab w:val="right" w:leader="dot" w:pos="9350"/>
        </w:tabs>
        <w:rPr>
          <w:rFonts w:ascii="Calibri" w:eastAsia="Times New Roman" w:hAnsi="Calibri"/>
          <w:smallCaps w:val="0"/>
          <w:noProof/>
          <w:sz w:val="22"/>
          <w:szCs w:val="22"/>
        </w:rPr>
      </w:pPr>
      <w:r>
        <w:fldChar w:fldCharType="begin"/>
      </w:r>
      <w:r>
        <w:instrText xml:space="preserve"> TOC \o "1-3" </w:instrText>
      </w:r>
      <w:r>
        <w:fldChar w:fldCharType="separate"/>
      </w:r>
    </w:p>
    <w:p w14:paraId="402D6243" w14:textId="77777777"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1.0</w:t>
      </w:r>
      <w:r>
        <w:rPr>
          <w:rFonts w:ascii="Calibri" w:eastAsia="Times New Roman" w:hAnsi="Calibri"/>
          <w:b w:val="0"/>
          <w:caps w:val="0"/>
          <w:noProof/>
          <w:sz w:val="22"/>
          <w:szCs w:val="22"/>
        </w:rPr>
        <w:tab/>
      </w:r>
      <w:r>
        <w:rPr>
          <w:noProof/>
        </w:rPr>
        <w:t>INTRODUCTION</w:t>
      </w:r>
      <w:r>
        <w:rPr>
          <w:noProof/>
        </w:rPr>
        <w:tab/>
      </w:r>
      <w:r w:rsidR="000C7772">
        <w:rPr>
          <w:noProof/>
        </w:rPr>
        <w:t>1</w:t>
      </w:r>
    </w:p>
    <w:p w14:paraId="281F7D22"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1.1</w:t>
      </w:r>
      <w:r>
        <w:rPr>
          <w:rFonts w:ascii="Calibri" w:eastAsia="Times New Roman" w:hAnsi="Calibri"/>
          <w:smallCaps w:val="0"/>
          <w:noProof/>
          <w:sz w:val="22"/>
          <w:szCs w:val="22"/>
        </w:rPr>
        <w:tab/>
      </w:r>
      <w:r>
        <w:rPr>
          <w:noProof/>
        </w:rPr>
        <w:t>Background</w:t>
      </w:r>
      <w:r>
        <w:rPr>
          <w:noProof/>
        </w:rPr>
        <w:tab/>
      </w:r>
      <w:r w:rsidR="000C7772">
        <w:rPr>
          <w:noProof/>
        </w:rPr>
        <w:t>2</w:t>
      </w:r>
    </w:p>
    <w:p w14:paraId="5B103E31" w14:textId="77777777"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2.0</w:t>
      </w:r>
      <w:r>
        <w:rPr>
          <w:rFonts w:ascii="Calibri" w:eastAsia="Times New Roman" w:hAnsi="Calibri"/>
          <w:b w:val="0"/>
          <w:caps w:val="0"/>
          <w:noProof/>
          <w:sz w:val="22"/>
          <w:szCs w:val="22"/>
        </w:rPr>
        <w:tab/>
      </w:r>
      <w:r>
        <w:rPr>
          <w:noProof/>
        </w:rPr>
        <w:t>THE GRADUATE PROGRAM ORGANIZATION</w:t>
      </w:r>
      <w:r>
        <w:rPr>
          <w:noProof/>
        </w:rPr>
        <w:tab/>
      </w:r>
      <w:r w:rsidR="000C7772">
        <w:rPr>
          <w:noProof/>
        </w:rPr>
        <w:t>3</w:t>
      </w:r>
    </w:p>
    <w:p w14:paraId="192ECA86"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2.1</w:t>
      </w:r>
      <w:r>
        <w:rPr>
          <w:rFonts w:ascii="Calibri" w:eastAsia="Times New Roman" w:hAnsi="Calibri"/>
          <w:smallCaps w:val="0"/>
          <w:noProof/>
          <w:sz w:val="22"/>
          <w:szCs w:val="22"/>
        </w:rPr>
        <w:tab/>
      </w:r>
      <w:r>
        <w:rPr>
          <w:noProof/>
        </w:rPr>
        <w:t>Philosophy and Goals</w:t>
      </w:r>
      <w:r>
        <w:rPr>
          <w:noProof/>
        </w:rPr>
        <w:tab/>
      </w:r>
      <w:r w:rsidR="000C7772">
        <w:rPr>
          <w:noProof/>
        </w:rPr>
        <w:t>3</w:t>
      </w:r>
    </w:p>
    <w:p w14:paraId="331C3FA9"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2.2</w:t>
      </w:r>
      <w:r>
        <w:rPr>
          <w:rFonts w:ascii="Calibri" w:eastAsia="Times New Roman" w:hAnsi="Calibri"/>
          <w:smallCaps w:val="0"/>
          <w:noProof/>
          <w:sz w:val="22"/>
          <w:szCs w:val="22"/>
        </w:rPr>
        <w:tab/>
      </w:r>
      <w:r>
        <w:rPr>
          <w:noProof/>
        </w:rPr>
        <w:t>Graduate Council on Pharmaceutical Sciences Graduate Programs</w:t>
      </w:r>
      <w:r>
        <w:rPr>
          <w:noProof/>
        </w:rPr>
        <w:tab/>
      </w:r>
      <w:r w:rsidR="000C7772">
        <w:rPr>
          <w:noProof/>
        </w:rPr>
        <w:t>3</w:t>
      </w:r>
    </w:p>
    <w:p w14:paraId="5DC30D16" w14:textId="34AFE28F"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2.3</w:t>
      </w:r>
      <w:r>
        <w:rPr>
          <w:rFonts w:ascii="Calibri" w:eastAsia="Times New Roman" w:hAnsi="Calibri"/>
          <w:smallCaps w:val="0"/>
          <w:noProof/>
          <w:sz w:val="22"/>
          <w:szCs w:val="22"/>
        </w:rPr>
        <w:tab/>
      </w:r>
      <w:r>
        <w:rPr>
          <w:noProof/>
        </w:rPr>
        <w:t xml:space="preserve">Executive </w:t>
      </w:r>
      <w:r w:rsidR="00465CC8">
        <w:rPr>
          <w:noProof/>
        </w:rPr>
        <w:t>Committee</w:t>
      </w:r>
      <w:r>
        <w:rPr>
          <w:noProof/>
        </w:rPr>
        <w:t xml:space="preserve"> on Drug Discovery and Development</w:t>
      </w:r>
      <w:r>
        <w:rPr>
          <w:noProof/>
        </w:rPr>
        <w:tab/>
      </w:r>
      <w:r w:rsidR="00465CC8">
        <w:rPr>
          <w:noProof/>
        </w:rPr>
        <w:t>4</w:t>
      </w:r>
    </w:p>
    <w:p w14:paraId="1ED9E4E7" w14:textId="7777777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2.4</w:t>
      </w:r>
      <w:r>
        <w:rPr>
          <w:rFonts w:ascii="Calibri" w:eastAsia="Times New Roman" w:hAnsi="Calibri"/>
          <w:smallCaps w:val="0"/>
          <w:noProof/>
          <w:sz w:val="22"/>
          <w:szCs w:val="22"/>
        </w:rPr>
        <w:tab/>
      </w:r>
      <w:r>
        <w:rPr>
          <w:noProof/>
        </w:rPr>
        <w:t>Participating Faculty</w:t>
      </w:r>
      <w:r>
        <w:rPr>
          <w:noProof/>
        </w:rPr>
        <w:tab/>
      </w:r>
      <w:r w:rsidR="000C7772">
        <w:rPr>
          <w:noProof/>
        </w:rPr>
        <w:t>4</w:t>
      </w:r>
    </w:p>
    <w:p w14:paraId="26758FFB" w14:textId="05B0D9FB" w:rsidR="00465CC8" w:rsidRDefault="00465CC8" w:rsidP="00465CC8">
      <w:pPr>
        <w:pStyle w:val="TOC2"/>
        <w:tabs>
          <w:tab w:val="left" w:pos="800"/>
          <w:tab w:val="right" w:leader="dot" w:pos="9350"/>
        </w:tabs>
        <w:rPr>
          <w:noProof/>
        </w:rPr>
      </w:pPr>
      <w:r>
        <w:rPr>
          <w:noProof/>
        </w:rPr>
        <w:t>2.4.1</w:t>
      </w:r>
      <w:r>
        <w:rPr>
          <w:noProof/>
        </w:rPr>
        <w:tab/>
      </w:r>
      <w:r w:rsidR="00EB2C1E">
        <w:rPr>
          <w:noProof/>
        </w:rPr>
        <w:t xml:space="preserve">DDD </w:t>
      </w:r>
      <w:r w:rsidRPr="003A3851">
        <w:t>Core Faculty</w:t>
      </w:r>
      <w:r>
        <w:rPr>
          <w:noProof/>
        </w:rPr>
        <w:t xml:space="preserve"> </w:t>
      </w:r>
      <w:r>
        <w:rPr>
          <w:noProof/>
        </w:rPr>
        <w:tab/>
        <w:t>4</w:t>
      </w:r>
    </w:p>
    <w:p w14:paraId="4289632A" w14:textId="173EB0EF" w:rsidR="00465CC8" w:rsidRDefault="00465CC8" w:rsidP="00465CC8">
      <w:pPr>
        <w:pStyle w:val="TOC2"/>
        <w:tabs>
          <w:tab w:val="left" w:pos="800"/>
          <w:tab w:val="right" w:leader="dot" w:pos="9350"/>
        </w:tabs>
        <w:rPr>
          <w:noProof/>
        </w:rPr>
      </w:pPr>
      <w:bookmarkStart w:id="54" w:name="_Hlk110256872"/>
      <w:r>
        <w:rPr>
          <w:noProof/>
        </w:rPr>
        <w:t>2.4.2</w:t>
      </w:r>
      <w:r>
        <w:rPr>
          <w:noProof/>
        </w:rPr>
        <w:tab/>
      </w:r>
      <w:r w:rsidR="00EB2C1E">
        <w:rPr>
          <w:noProof/>
        </w:rPr>
        <w:t xml:space="preserve">DDD </w:t>
      </w:r>
      <w:r>
        <w:rPr>
          <w:noProof/>
        </w:rPr>
        <w:t>Associate Faculty</w:t>
      </w:r>
      <w:r>
        <w:rPr>
          <w:noProof/>
        </w:rPr>
        <w:tab/>
        <w:t>5</w:t>
      </w:r>
    </w:p>
    <w:bookmarkEnd w:id="54"/>
    <w:p w14:paraId="0DE34C98" w14:textId="63F2CD8B" w:rsidR="00EB2C1E" w:rsidRDefault="00EB2C1E" w:rsidP="00EB2C1E">
      <w:pPr>
        <w:pStyle w:val="TOC2"/>
        <w:tabs>
          <w:tab w:val="left" w:pos="800"/>
          <w:tab w:val="right" w:leader="dot" w:pos="9350"/>
        </w:tabs>
        <w:rPr>
          <w:noProof/>
        </w:rPr>
      </w:pPr>
      <w:r>
        <w:rPr>
          <w:noProof/>
        </w:rPr>
        <w:t>2.4.2</w:t>
      </w:r>
      <w:r>
        <w:rPr>
          <w:noProof/>
        </w:rPr>
        <w:tab/>
        <w:t>BCP Associate Faculty</w:t>
      </w:r>
      <w:r>
        <w:rPr>
          <w:noProof/>
        </w:rPr>
        <w:tab/>
        <w:t>5</w:t>
      </w:r>
    </w:p>
    <w:p w14:paraId="282F3894" w14:textId="628D9F60" w:rsidR="00A41C29" w:rsidRDefault="00A41C29">
      <w:pPr>
        <w:pStyle w:val="TOC2"/>
        <w:tabs>
          <w:tab w:val="left" w:pos="800"/>
          <w:tab w:val="right" w:leader="dot" w:pos="9350"/>
        </w:tabs>
        <w:rPr>
          <w:rFonts w:ascii="Calibri" w:eastAsia="Times New Roman" w:hAnsi="Calibri"/>
          <w:smallCaps w:val="0"/>
          <w:noProof/>
          <w:sz w:val="22"/>
          <w:szCs w:val="22"/>
        </w:rPr>
      </w:pPr>
      <w:r>
        <w:rPr>
          <w:noProof/>
        </w:rPr>
        <w:t>2.5</w:t>
      </w:r>
      <w:r>
        <w:rPr>
          <w:rFonts w:ascii="Calibri" w:eastAsia="Times New Roman" w:hAnsi="Calibri"/>
          <w:smallCaps w:val="0"/>
          <w:noProof/>
          <w:sz w:val="22"/>
          <w:szCs w:val="22"/>
        </w:rPr>
        <w:tab/>
      </w:r>
      <w:r>
        <w:rPr>
          <w:noProof/>
        </w:rPr>
        <w:t>Graduate Student Representatives</w:t>
      </w:r>
      <w:r>
        <w:rPr>
          <w:noProof/>
        </w:rPr>
        <w:tab/>
      </w:r>
      <w:r w:rsidR="00EB2C1E">
        <w:rPr>
          <w:noProof/>
        </w:rPr>
        <w:t>5</w:t>
      </w:r>
    </w:p>
    <w:p w14:paraId="369A4442" w14:textId="13B7310C"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3.0</w:t>
      </w:r>
      <w:r>
        <w:rPr>
          <w:rFonts w:ascii="Calibri" w:eastAsia="Times New Roman" w:hAnsi="Calibri"/>
          <w:b w:val="0"/>
          <w:caps w:val="0"/>
          <w:noProof/>
          <w:sz w:val="22"/>
          <w:szCs w:val="22"/>
        </w:rPr>
        <w:tab/>
      </w:r>
      <w:r>
        <w:rPr>
          <w:noProof/>
        </w:rPr>
        <w:t>PHYSICAL RESOURCES AND FACILITIES</w:t>
      </w:r>
      <w:r>
        <w:rPr>
          <w:noProof/>
        </w:rPr>
        <w:tab/>
      </w:r>
      <w:r w:rsidR="00EB2C1E">
        <w:rPr>
          <w:noProof/>
        </w:rPr>
        <w:t>6</w:t>
      </w:r>
    </w:p>
    <w:p w14:paraId="57395E2F" w14:textId="5F7B7D58" w:rsidR="00A41C29" w:rsidRDefault="00A41C29">
      <w:pPr>
        <w:pStyle w:val="TOC2"/>
        <w:tabs>
          <w:tab w:val="left" w:pos="800"/>
          <w:tab w:val="right" w:leader="dot" w:pos="9350"/>
        </w:tabs>
        <w:rPr>
          <w:rFonts w:ascii="Calibri" w:eastAsia="Times New Roman" w:hAnsi="Calibri"/>
          <w:smallCaps w:val="0"/>
          <w:noProof/>
          <w:sz w:val="22"/>
          <w:szCs w:val="22"/>
        </w:rPr>
      </w:pPr>
      <w:r>
        <w:rPr>
          <w:noProof/>
        </w:rPr>
        <w:t>3.1</w:t>
      </w:r>
      <w:r>
        <w:rPr>
          <w:rFonts w:ascii="Calibri" w:eastAsia="Times New Roman" w:hAnsi="Calibri"/>
          <w:smallCaps w:val="0"/>
          <w:noProof/>
          <w:sz w:val="22"/>
          <w:szCs w:val="22"/>
        </w:rPr>
        <w:tab/>
      </w:r>
      <w:r>
        <w:rPr>
          <w:noProof/>
        </w:rPr>
        <w:t>Laboratory Space</w:t>
      </w:r>
      <w:r>
        <w:rPr>
          <w:noProof/>
        </w:rPr>
        <w:tab/>
      </w:r>
      <w:r w:rsidR="00EB2C1E">
        <w:rPr>
          <w:noProof/>
        </w:rPr>
        <w:t>6</w:t>
      </w:r>
    </w:p>
    <w:p w14:paraId="4EDF127B" w14:textId="6A53CA6F" w:rsidR="00A41C29" w:rsidRDefault="00A41C29">
      <w:pPr>
        <w:pStyle w:val="TOC2"/>
        <w:tabs>
          <w:tab w:val="left" w:pos="800"/>
          <w:tab w:val="right" w:leader="dot" w:pos="9350"/>
        </w:tabs>
        <w:rPr>
          <w:rFonts w:ascii="Calibri" w:eastAsia="Times New Roman" w:hAnsi="Calibri"/>
          <w:smallCaps w:val="0"/>
          <w:noProof/>
          <w:sz w:val="22"/>
          <w:szCs w:val="22"/>
        </w:rPr>
      </w:pPr>
      <w:r>
        <w:rPr>
          <w:noProof/>
        </w:rPr>
        <w:t>3.2</w:t>
      </w:r>
      <w:r>
        <w:rPr>
          <w:rFonts w:ascii="Calibri" w:eastAsia="Times New Roman" w:hAnsi="Calibri"/>
          <w:smallCaps w:val="0"/>
          <w:noProof/>
          <w:sz w:val="22"/>
          <w:szCs w:val="22"/>
        </w:rPr>
        <w:tab/>
      </w:r>
      <w:r>
        <w:rPr>
          <w:noProof/>
        </w:rPr>
        <w:t>Equipment Resources</w:t>
      </w:r>
      <w:r>
        <w:rPr>
          <w:noProof/>
        </w:rPr>
        <w:tab/>
      </w:r>
      <w:r w:rsidR="00FC7EE7">
        <w:rPr>
          <w:noProof/>
        </w:rPr>
        <w:t>6</w:t>
      </w:r>
    </w:p>
    <w:p w14:paraId="5ED4D79E" w14:textId="682D289A" w:rsidR="00A41C29" w:rsidRDefault="00A41C29">
      <w:pPr>
        <w:pStyle w:val="TOC2"/>
        <w:tabs>
          <w:tab w:val="left" w:pos="800"/>
          <w:tab w:val="right" w:leader="dot" w:pos="9350"/>
        </w:tabs>
        <w:rPr>
          <w:rFonts w:ascii="Calibri" w:eastAsia="Times New Roman" w:hAnsi="Calibri"/>
          <w:smallCaps w:val="0"/>
          <w:noProof/>
          <w:sz w:val="22"/>
          <w:szCs w:val="22"/>
        </w:rPr>
      </w:pPr>
      <w:r>
        <w:rPr>
          <w:noProof/>
        </w:rPr>
        <w:t>3.3</w:t>
      </w:r>
      <w:r>
        <w:rPr>
          <w:rFonts w:ascii="Calibri" w:eastAsia="Times New Roman" w:hAnsi="Calibri"/>
          <w:smallCaps w:val="0"/>
          <w:noProof/>
          <w:sz w:val="22"/>
          <w:szCs w:val="22"/>
        </w:rPr>
        <w:tab/>
      </w:r>
      <w:r>
        <w:rPr>
          <w:noProof/>
        </w:rPr>
        <w:t>Library Resources</w:t>
      </w:r>
      <w:r>
        <w:rPr>
          <w:noProof/>
        </w:rPr>
        <w:tab/>
      </w:r>
      <w:r w:rsidR="00FC7EE7">
        <w:rPr>
          <w:noProof/>
        </w:rPr>
        <w:t>6</w:t>
      </w:r>
    </w:p>
    <w:p w14:paraId="21EE2877" w14:textId="497EADDE" w:rsidR="00465CC8" w:rsidRDefault="00A41C29">
      <w:pPr>
        <w:pStyle w:val="TOC2"/>
        <w:tabs>
          <w:tab w:val="left" w:pos="800"/>
          <w:tab w:val="right" w:leader="dot" w:pos="9350"/>
        </w:tabs>
        <w:rPr>
          <w:rFonts w:ascii="Calibri" w:eastAsia="Times New Roman" w:hAnsi="Calibri"/>
          <w:smallCaps w:val="0"/>
          <w:noProof/>
          <w:sz w:val="22"/>
          <w:szCs w:val="22"/>
        </w:rPr>
      </w:pPr>
      <w:r>
        <w:rPr>
          <w:noProof/>
        </w:rPr>
        <w:t>3.4</w:t>
      </w:r>
      <w:r>
        <w:rPr>
          <w:rFonts w:ascii="Calibri" w:eastAsia="Times New Roman" w:hAnsi="Calibri"/>
          <w:smallCaps w:val="0"/>
          <w:noProof/>
          <w:sz w:val="22"/>
          <w:szCs w:val="22"/>
        </w:rPr>
        <w:tab/>
      </w:r>
      <w:r w:rsidR="00465CC8" w:rsidRPr="00465CC8">
        <w:rPr>
          <w:rFonts w:eastAsia="Times New Roman"/>
          <w:noProof/>
        </w:rPr>
        <w:t>Research Compliance Training</w:t>
      </w:r>
      <w:r w:rsidR="00465CC8">
        <w:rPr>
          <w:noProof/>
        </w:rPr>
        <w:tab/>
      </w:r>
      <w:r w:rsidR="00FC7EE7">
        <w:rPr>
          <w:noProof/>
        </w:rPr>
        <w:t>6</w:t>
      </w:r>
    </w:p>
    <w:p w14:paraId="23FB1E0E" w14:textId="36BDD0A2" w:rsidR="000C2C41" w:rsidRDefault="000C2C41" w:rsidP="000C2C41">
      <w:pPr>
        <w:pStyle w:val="TOC2"/>
        <w:tabs>
          <w:tab w:val="left" w:pos="800"/>
          <w:tab w:val="right" w:leader="dot" w:pos="9350"/>
        </w:tabs>
        <w:rPr>
          <w:rFonts w:ascii="Calibri" w:eastAsia="Times New Roman" w:hAnsi="Calibri"/>
          <w:smallCaps w:val="0"/>
          <w:noProof/>
          <w:sz w:val="22"/>
          <w:szCs w:val="22"/>
        </w:rPr>
      </w:pPr>
      <w:r>
        <w:rPr>
          <w:noProof/>
        </w:rPr>
        <w:t>3.4.1</w:t>
      </w:r>
      <w:r>
        <w:rPr>
          <w:rFonts w:ascii="Calibri" w:eastAsia="Times New Roman" w:hAnsi="Calibri"/>
          <w:smallCaps w:val="0"/>
          <w:noProof/>
          <w:sz w:val="22"/>
          <w:szCs w:val="22"/>
        </w:rPr>
        <w:tab/>
      </w:r>
      <w:r>
        <w:rPr>
          <w:noProof/>
        </w:rPr>
        <w:t>Laboratory Safety and Environmental Health</w:t>
      </w:r>
      <w:r>
        <w:rPr>
          <w:noProof/>
        </w:rPr>
        <w:tab/>
        <w:t>6</w:t>
      </w:r>
    </w:p>
    <w:p w14:paraId="28BC8DEA" w14:textId="2C7850F8" w:rsidR="000C2C41" w:rsidRDefault="000C2C41" w:rsidP="000C2C41">
      <w:pPr>
        <w:pStyle w:val="TOC2"/>
        <w:tabs>
          <w:tab w:val="left" w:pos="800"/>
          <w:tab w:val="right" w:leader="dot" w:pos="9350"/>
        </w:tabs>
        <w:rPr>
          <w:rFonts w:ascii="Calibri" w:eastAsia="Times New Roman" w:hAnsi="Calibri"/>
          <w:smallCaps w:val="0"/>
          <w:noProof/>
          <w:sz w:val="22"/>
          <w:szCs w:val="22"/>
        </w:rPr>
      </w:pPr>
      <w:r>
        <w:rPr>
          <w:noProof/>
        </w:rPr>
        <w:t>3.4.2</w:t>
      </w:r>
      <w:r>
        <w:rPr>
          <w:noProof/>
        </w:rPr>
        <w:tab/>
        <w:t>University Animal Care</w:t>
      </w:r>
      <w:r>
        <w:rPr>
          <w:noProof/>
        </w:rPr>
        <w:tab/>
        <w:t>7</w:t>
      </w:r>
    </w:p>
    <w:p w14:paraId="73BCCF79" w14:textId="2A2C6002" w:rsidR="000C2C41" w:rsidRDefault="000C2C41" w:rsidP="000C2C41">
      <w:pPr>
        <w:pStyle w:val="TOC2"/>
        <w:tabs>
          <w:tab w:val="left" w:pos="800"/>
          <w:tab w:val="right" w:leader="dot" w:pos="9350"/>
        </w:tabs>
        <w:rPr>
          <w:noProof/>
        </w:rPr>
      </w:pPr>
      <w:bookmarkStart w:id="55" w:name="_Hlk110258113"/>
      <w:r>
        <w:rPr>
          <w:noProof/>
        </w:rPr>
        <w:t>3.5</w:t>
      </w:r>
      <w:r>
        <w:rPr>
          <w:rFonts w:ascii="Calibri" w:eastAsia="Times New Roman" w:hAnsi="Calibri"/>
          <w:smallCaps w:val="0"/>
          <w:noProof/>
          <w:sz w:val="22"/>
          <w:szCs w:val="22"/>
        </w:rPr>
        <w:tab/>
      </w:r>
      <w:r>
        <w:rPr>
          <w:noProof/>
        </w:rPr>
        <w:t>Poison Control Center</w:t>
      </w:r>
      <w:r>
        <w:rPr>
          <w:noProof/>
        </w:rPr>
        <w:tab/>
      </w:r>
      <w:r w:rsidR="00FC7EE7">
        <w:rPr>
          <w:noProof/>
        </w:rPr>
        <w:t>7</w:t>
      </w:r>
    </w:p>
    <w:bookmarkEnd w:id="55"/>
    <w:p w14:paraId="00057ECB" w14:textId="68A60C69" w:rsidR="00FC7EE7" w:rsidRDefault="00FC7EE7" w:rsidP="00FC7EE7">
      <w:pPr>
        <w:pStyle w:val="TOC2"/>
        <w:tabs>
          <w:tab w:val="left" w:pos="800"/>
          <w:tab w:val="right" w:leader="dot" w:pos="9350"/>
        </w:tabs>
        <w:rPr>
          <w:noProof/>
        </w:rPr>
      </w:pPr>
      <w:r>
        <w:rPr>
          <w:noProof/>
        </w:rPr>
        <w:t>3.6</w:t>
      </w:r>
      <w:r>
        <w:rPr>
          <w:rFonts w:ascii="Calibri" w:eastAsia="Times New Roman" w:hAnsi="Calibri"/>
          <w:smallCaps w:val="0"/>
          <w:noProof/>
          <w:sz w:val="22"/>
          <w:szCs w:val="22"/>
        </w:rPr>
        <w:tab/>
      </w:r>
      <w:r>
        <w:rPr>
          <w:noProof/>
        </w:rPr>
        <w:t>The Arizona Center for Durg Discovery</w:t>
      </w:r>
      <w:r>
        <w:rPr>
          <w:noProof/>
        </w:rPr>
        <w:tab/>
        <w:t>7</w:t>
      </w:r>
    </w:p>
    <w:p w14:paraId="6DDDE4EB" w14:textId="39E1A166" w:rsidR="00FC7EE7" w:rsidRDefault="00FC7EE7" w:rsidP="00FC7EE7">
      <w:pPr>
        <w:pStyle w:val="TOC2"/>
        <w:tabs>
          <w:tab w:val="left" w:pos="800"/>
          <w:tab w:val="right" w:leader="dot" w:pos="9350"/>
        </w:tabs>
        <w:rPr>
          <w:noProof/>
        </w:rPr>
      </w:pPr>
      <w:r>
        <w:rPr>
          <w:noProof/>
        </w:rPr>
        <w:t>3.7</w:t>
      </w:r>
      <w:r>
        <w:rPr>
          <w:rFonts w:ascii="Calibri" w:eastAsia="Times New Roman" w:hAnsi="Calibri"/>
          <w:smallCaps w:val="0"/>
          <w:noProof/>
          <w:sz w:val="22"/>
          <w:szCs w:val="22"/>
        </w:rPr>
        <w:tab/>
      </w:r>
      <w:r>
        <w:rPr>
          <w:noProof/>
        </w:rPr>
        <w:t>Center for Toxicology Southwest Environmental Health Sciences Center</w:t>
      </w:r>
      <w:r>
        <w:rPr>
          <w:noProof/>
        </w:rPr>
        <w:tab/>
        <w:t>7</w:t>
      </w:r>
    </w:p>
    <w:p w14:paraId="036C012D" w14:textId="77777777" w:rsidR="00FC7EE7" w:rsidRPr="00FC7EE7" w:rsidRDefault="00FC7EE7" w:rsidP="00FC7EE7"/>
    <w:p w14:paraId="13414D31" w14:textId="3E0A8573"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4.0</w:t>
      </w:r>
      <w:r>
        <w:rPr>
          <w:rFonts w:ascii="Calibri" w:eastAsia="Times New Roman" w:hAnsi="Calibri"/>
          <w:b w:val="0"/>
          <w:caps w:val="0"/>
          <w:noProof/>
          <w:sz w:val="22"/>
          <w:szCs w:val="22"/>
        </w:rPr>
        <w:tab/>
      </w:r>
      <w:r>
        <w:rPr>
          <w:noProof/>
        </w:rPr>
        <w:t>GENERAL INFORMATION</w:t>
      </w:r>
      <w:r>
        <w:rPr>
          <w:noProof/>
        </w:rPr>
        <w:tab/>
      </w:r>
      <w:r w:rsidR="00FC7EE7">
        <w:rPr>
          <w:noProof/>
        </w:rPr>
        <w:t>8</w:t>
      </w:r>
    </w:p>
    <w:p w14:paraId="4B3B08B2" w14:textId="207E5A44" w:rsidR="00A41C29" w:rsidRDefault="00A41C29">
      <w:pPr>
        <w:pStyle w:val="TOC2"/>
        <w:tabs>
          <w:tab w:val="left" w:pos="800"/>
          <w:tab w:val="right" w:leader="dot" w:pos="9350"/>
        </w:tabs>
        <w:rPr>
          <w:noProof/>
        </w:rPr>
      </w:pPr>
      <w:r>
        <w:rPr>
          <w:noProof/>
        </w:rPr>
        <w:t>4.1</w:t>
      </w:r>
      <w:r>
        <w:rPr>
          <w:rFonts w:ascii="Calibri" w:eastAsia="Times New Roman" w:hAnsi="Calibri"/>
          <w:smallCaps w:val="0"/>
          <w:noProof/>
          <w:sz w:val="22"/>
          <w:szCs w:val="22"/>
        </w:rPr>
        <w:tab/>
      </w:r>
      <w:r>
        <w:rPr>
          <w:noProof/>
        </w:rPr>
        <w:t>Student Responsibilities</w:t>
      </w:r>
      <w:r>
        <w:rPr>
          <w:noProof/>
        </w:rPr>
        <w:tab/>
      </w:r>
      <w:r w:rsidR="00FC7EE7">
        <w:rPr>
          <w:noProof/>
        </w:rPr>
        <w:t>8</w:t>
      </w:r>
    </w:p>
    <w:p w14:paraId="38539747" w14:textId="4992B801" w:rsidR="00FC7EE7" w:rsidRDefault="00FC7EE7" w:rsidP="00FC7EE7">
      <w:pPr>
        <w:pStyle w:val="TOC2"/>
        <w:tabs>
          <w:tab w:val="left" w:pos="800"/>
          <w:tab w:val="right" w:leader="dot" w:pos="9350"/>
        </w:tabs>
        <w:rPr>
          <w:noProof/>
        </w:rPr>
      </w:pPr>
      <w:r>
        <w:rPr>
          <w:noProof/>
        </w:rPr>
        <w:t>4.1.1</w:t>
      </w:r>
      <w:r>
        <w:rPr>
          <w:rFonts w:ascii="Calibri" w:eastAsia="Times New Roman" w:hAnsi="Calibri"/>
          <w:smallCaps w:val="0"/>
          <w:noProof/>
          <w:sz w:val="22"/>
          <w:szCs w:val="22"/>
        </w:rPr>
        <w:tab/>
      </w:r>
      <w:r>
        <w:rPr>
          <w:noProof/>
        </w:rPr>
        <w:t>Exam Proctoring</w:t>
      </w:r>
      <w:r>
        <w:rPr>
          <w:noProof/>
        </w:rPr>
        <w:tab/>
        <w:t>8</w:t>
      </w:r>
    </w:p>
    <w:p w14:paraId="2747FEAD" w14:textId="3AD254D2" w:rsidR="00FC7EE7" w:rsidRDefault="00FC7EE7" w:rsidP="00FC7EE7">
      <w:pPr>
        <w:pStyle w:val="TOC2"/>
        <w:tabs>
          <w:tab w:val="left" w:pos="800"/>
          <w:tab w:val="right" w:leader="dot" w:pos="9350"/>
        </w:tabs>
        <w:rPr>
          <w:noProof/>
        </w:rPr>
      </w:pPr>
      <w:r>
        <w:rPr>
          <w:noProof/>
        </w:rPr>
        <w:t>4.1.2</w:t>
      </w:r>
      <w:r>
        <w:rPr>
          <w:rFonts w:ascii="Calibri" w:eastAsia="Times New Roman" w:hAnsi="Calibri"/>
          <w:smallCaps w:val="0"/>
          <w:noProof/>
          <w:sz w:val="22"/>
          <w:szCs w:val="22"/>
        </w:rPr>
        <w:tab/>
      </w:r>
      <w:r>
        <w:rPr>
          <w:noProof/>
        </w:rPr>
        <w:t>Instructional Services Assistant</w:t>
      </w:r>
      <w:r>
        <w:rPr>
          <w:noProof/>
        </w:rPr>
        <w:tab/>
        <w:t>8</w:t>
      </w:r>
    </w:p>
    <w:p w14:paraId="32C981D6" w14:textId="50390E6A"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4.2</w:t>
      </w:r>
      <w:r>
        <w:rPr>
          <w:rFonts w:ascii="Calibri" w:eastAsia="Times New Roman" w:hAnsi="Calibri"/>
          <w:smallCaps w:val="0"/>
          <w:noProof/>
          <w:sz w:val="22"/>
          <w:szCs w:val="22"/>
        </w:rPr>
        <w:tab/>
      </w:r>
      <w:r>
        <w:rPr>
          <w:noProof/>
        </w:rPr>
        <w:t>Orientation</w:t>
      </w:r>
      <w:r>
        <w:rPr>
          <w:noProof/>
        </w:rPr>
        <w:tab/>
      </w:r>
      <w:r w:rsidR="00FC7EE7">
        <w:rPr>
          <w:noProof/>
        </w:rPr>
        <w:t>9</w:t>
      </w:r>
    </w:p>
    <w:p w14:paraId="7786BB2A" w14:textId="75779BD3"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4.3</w:t>
      </w:r>
      <w:r>
        <w:rPr>
          <w:rFonts w:ascii="Calibri" w:eastAsia="Times New Roman" w:hAnsi="Calibri"/>
          <w:smallCaps w:val="0"/>
          <w:noProof/>
          <w:sz w:val="22"/>
          <w:szCs w:val="22"/>
        </w:rPr>
        <w:tab/>
      </w:r>
      <w:r>
        <w:rPr>
          <w:noProof/>
        </w:rPr>
        <w:t>Individual Health Insurance through Campus Health Services</w:t>
      </w:r>
      <w:r>
        <w:rPr>
          <w:noProof/>
        </w:rPr>
        <w:tab/>
      </w:r>
      <w:r w:rsidR="00FC7EE7">
        <w:rPr>
          <w:noProof/>
        </w:rPr>
        <w:t>9</w:t>
      </w:r>
    </w:p>
    <w:p w14:paraId="06C744F4" w14:textId="1302820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4.4</w:t>
      </w:r>
      <w:r>
        <w:rPr>
          <w:rFonts w:ascii="Calibri" w:eastAsia="Times New Roman" w:hAnsi="Calibri"/>
          <w:smallCaps w:val="0"/>
          <w:noProof/>
          <w:sz w:val="22"/>
          <w:szCs w:val="22"/>
        </w:rPr>
        <w:tab/>
      </w:r>
      <w:r>
        <w:rPr>
          <w:noProof/>
        </w:rPr>
        <w:t>Creating a UA NetID and UA CatMail Account, and College of Pharmacy Email/Computer Account</w:t>
      </w:r>
      <w:r>
        <w:rPr>
          <w:noProof/>
        </w:rPr>
        <w:tab/>
      </w:r>
      <w:r w:rsidR="00FC7EE7">
        <w:rPr>
          <w:noProof/>
        </w:rPr>
        <w:t>9</w:t>
      </w:r>
    </w:p>
    <w:p w14:paraId="25AD0083" w14:textId="3DE8EA37" w:rsidR="00A41C29" w:rsidRDefault="00A41C29">
      <w:pPr>
        <w:pStyle w:val="TOC2"/>
        <w:tabs>
          <w:tab w:val="left" w:pos="800"/>
          <w:tab w:val="right" w:leader="dot" w:pos="9350"/>
        </w:tabs>
        <w:rPr>
          <w:rFonts w:ascii="Calibri" w:eastAsia="Times New Roman" w:hAnsi="Calibri"/>
          <w:smallCaps w:val="0"/>
          <w:noProof/>
          <w:sz w:val="22"/>
          <w:szCs w:val="22"/>
        </w:rPr>
      </w:pPr>
      <w:r>
        <w:rPr>
          <w:noProof/>
        </w:rPr>
        <w:t xml:space="preserve">4.5 </w:t>
      </w:r>
      <w:r>
        <w:rPr>
          <w:rFonts w:ascii="Calibri" w:eastAsia="Times New Roman" w:hAnsi="Calibri"/>
          <w:smallCaps w:val="0"/>
          <w:noProof/>
          <w:sz w:val="22"/>
          <w:szCs w:val="22"/>
        </w:rPr>
        <w:tab/>
      </w:r>
      <w:r>
        <w:rPr>
          <w:noProof/>
        </w:rPr>
        <w:t>Financial Support</w:t>
      </w:r>
      <w:r>
        <w:rPr>
          <w:noProof/>
        </w:rPr>
        <w:tab/>
      </w:r>
      <w:r w:rsidR="000C2C41">
        <w:rPr>
          <w:noProof/>
        </w:rPr>
        <w:t>1</w:t>
      </w:r>
      <w:r w:rsidR="00FC7EE7">
        <w:rPr>
          <w:noProof/>
        </w:rPr>
        <w:t>0</w:t>
      </w:r>
    </w:p>
    <w:p w14:paraId="78F95A15" w14:textId="24E71AD1"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4.6</w:t>
      </w:r>
      <w:r>
        <w:rPr>
          <w:rFonts w:ascii="Calibri" w:eastAsia="Times New Roman" w:hAnsi="Calibri"/>
          <w:smallCaps w:val="0"/>
          <w:noProof/>
          <w:sz w:val="22"/>
          <w:szCs w:val="22"/>
        </w:rPr>
        <w:tab/>
      </w:r>
      <w:r>
        <w:rPr>
          <w:noProof/>
        </w:rPr>
        <w:t xml:space="preserve">Graduate Assistant/Associate </w:t>
      </w:r>
      <w:r w:rsidR="00133E8F">
        <w:rPr>
          <w:noProof/>
        </w:rPr>
        <w:t>Stipend Levels and Benefits 20</w:t>
      </w:r>
      <w:r w:rsidR="003207B7">
        <w:rPr>
          <w:noProof/>
        </w:rPr>
        <w:t>2</w:t>
      </w:r>
      <w:r w:rsidR="00FC7EE7">
        <w:rPr>
          <w:noProof/>
        </w:rPr>
        <w:t>2</w:t>
      </w:r>
      <w:r w:rsidR="003207B7">
        <w:rPr>
          <w:noProof/>
        </w:rPr>
        <w:t>-202</w:t>
      </w:r>
      <w:r w:rsidR="00FC7EE7">
        <w:rPr>
          <w:noProof/>
        </w:rPr>
        <w:t>3</w:t>
      </w:r>
      <w:r>
        <w:rPr>
          <w:noProof/>
        </w:rPr>
        <w:tab/>
      </w:r>
      <w:r w:rsidR="000C2C41">
        <w:rPr>
          <w:noProof/>
        </w:rPr>
        <w:t>1</w:t>
      </w:r>
      <w:r w:rsidR="00FC7EE7">
        <w:rPr>
          <w:noProof/>
        </w:rPr>
        <w:t>0</w:t>
      </w:r>
    </w:p>
    <w:p w14:paraId="1101D630" w14:textId="20BE4D15" w:rsidR="00A41C29" w:rsidRDefault="00A41C29">
      <w:pPr>
        <w:pStyle w:val="TOC2"/>
        <w:tabs>
          <w:tab w:val="left" w:pos="800"/>
          <w:tab w:val="right" w:leader="dot" w:pos="9350"/>
        </w:tabs>
        <w:rPr>
          <w:rFonts w:ascii="Calibri" w:eastAsia="Times New Roman" w:hAnsi="Calibri"/>
          <w:smallCaps w:val="0"/>
          <w:noProof/>
          <w:sz w:val="22"/>
          <w:szCs w:val="22"/>
        </w:rPr>
      </w:pPr>
      <w:r>
        <w:rPr>
          <w:noProof/>
        </w:rPr>
        <w:t>4.7</w:t>
      </w:r>
      <w:r>
        <w:rPr>
          <w:rFonts w:ascii="Calibri" w:eastAsia="Times New Roman" w:hAnsi="Calibri"/>
          <w:smallCaps w:val="0"/>
          <w:noProof/>
          <w:sz w:val="22"/>
          <w:szCs w:val="22"/>
        </w:rPr>
        <w:tab/>
      </w:r>
      <w:r>
        <w:rPr>
          <w:noProof/>
        </w:rPr>
        <w:t>Graduate Assistantships/Associateships</w:t>
      </w:r>
      <w:r w:rsidR="00FC7EE7">
        <w:rPr>
          <w:noProof/>
        </w:rPr>
        <w:t xml:space="preserve"> Requirements</w:t>
      </w:r>
      <w:r>
        <w:rPr>
          <w:noProof/>
        </w:rPr>
        <w:tab/>
      </w:r>
      <w:r w:rsidR="000C2C41">
        <w:rPr>
          <w:noProof/>
        </w:rPr>
        <w:t>1</w:t>
      </w:r>
      <w:r w:rsidR="00FC7EE7">
        <w:rPr>
          <w:noProof/>
        </w:rPr>
        <w:t>0</w:t>
      </w:r>
    </w:p>
    <w:p w14:paraId="0E829AF9" w14:textId="4F996C06" w:rsidR="00A41C29" w:rsidRDefault="00A41C29">
      <w:pPr>
        <w:pStyle w:val="TOC2"/>
        <w:tabs>
          <w:tab w:val="left" w:pos="800"/>
          <w:tab w:val="right" w:leader="dot" w:pos="9350"/>
        </w:tabs>
        <w:rPr>
          <w:noProof/>
        </w:rPr>
      </w:pPr>
      <w:r>
        <w:rPr>
          <w:noProof/>
        </w:rPr>
        <w:t>4.8</w:t>
      </w:r>
      <w:r>
        <w:rPr>
          <w:rFonts w:ascii="Calibri" w:eastAsia="Times New Roman" w:hAnsi="Calibri"/>
          <w:smallCaps w:val="0"/>
          <w:noProof/>
          <w:sz w:val="22"/>
          <w:szCs w:val="22"/>
        </w:rPr>
        <w:tab/>
      </w:r>
      <w:r>
        <w:rPr>
          <w:noProof/>
        </w:rPr>
        <w:t>Tax Information</w:t>
      </w:r>
      <w:r>
        <w:rPr>
          <w:noProof/>
        </w:rPr>
        <w:tab/>
      </w:r>
      <w:r w:rsidR="000C2C41">
        <w:rPr>
          <w:noProof/>
        </w:rPr>
        <w:t>1</w:t>
      </w:r>
      <w:r w:rsidR="00544075">
        <w:rPr>
          <w:noProof/>
        </w:rPr>
        <w:t>1</w:t>
      </w:r>
    </w:p>
    <w:p w14:paraId="43800A63" w14:textId="513423B2" w:rsidR="00CC79E2" w:rsidRDefault="00CC79E2" w:rsidP="00CC79E2">
      <w:pPr>
        <w:pStyle w:val="TOC2"/>
        <w:tabs>
          <w:tab w:val="left" w:pos="800"/>
          <w:tab w:val="right" w:leader="dot" w:pos="9350"/>
        </w:tabs>
        <w:rPr>
          <w:rFonts w:ascii="Calibri" w:eastAsia="Times New Roman" w:hAnsi="Calibri"/>
          <w:smallCaps w:val="0"/>
          <w:noProof/>
          <w:sz w:val="22"/>
          <w:szCs w:val="22"/>
        </w:rPr>
      </w:pPr>
      <w:r>
        <w:rPr>
          <w:noProof/>
        </w:rPr>
        <w:t>4.9</w:t>
      </w:r>
      <w:r>
        <w:rPr>
          <w:rFonts w:ascii="Calibri" w:eastAsia="Times New Roman" w:hAnsi="Calibri"/>
          <w:smallCaps w:val="0"/>
          <w:noProof/>
          <w:sz w:val="22"/>
          <w:szCs w:val="22"/>
        </w:rPr>
        <w:tab/>
      </w:r>
      <w:r>
        <w:rPr>
          <w:noProof/>
        </w:rPr>
        <w:t>child care subsidies and family-friendly information</w:t>
      </w:r>
      <w:r>
        <w:rPr>
          <w:noProof/>
        </w:rPr>
        <w:tab/>
        <w:t>1</w:t>
      </w:r>
      <w:r w:rsidR="00544075">
        <w:rPr>
          <w:noProof/>
        </w:rPr>
        <w:t>1</w:t>
      </w:r>
    </w:p>
    <w:p w14:paraId="221B6031" w14:textId="77777777" w:rsidR="00CC79E2" w:rsidRPr="00CC79E2" w:rsidRDefault="00CC79E2" w:rsidP="00D743F3"/>
    <w:p w14:paraId="0F4604AE" w14:textId="1B7EF882" w:rsidR="00A41C29" w:rsidRDefault="00A41C29">
      <w:pPr>
        <w:pStyle w:val="TOC1"/>
        <w:tabs>
          <w:tab w:val="right" w:leader="dot" w:pos="9350"/>
        </w:tabs>
        <w:rPr>
          <w:rFonts w:ascii="Calibri" w:eastAsia="Times New Roman" w:hAnsi="Calibri"/>
          <w:b w:val="0"/>
          <w:caps w:val="0"/>
          <w:noProof/>
          <w:sz w:val="22"/>
          <w:szCs w:val="22"/>
        </w:rPr>
      </w:pPr>
      <w:r>
        <w:rPr>
          <w:noProof/>
        </w:rPr>
        <w:t>5.0 GRADUATE STATUS AND ADMISSION</w:t>
      </w:r>
      <w:r>
        <w:rPr>
          <w:noProof/>
        </w:rPr>
        <w:tab/>
      </w:r>
      <w:r w:rsidR="000C7772">
        <w:rPr>
          <w:noProof/>
        </w:rPr>
        <w:t>1</w:t>
      </w:r>
      <w:r w:rsidR="0020410E">
        <w:rPr>
          <w:noProof/>
        </w:rPr>
        <w:t>2</w:t>
      </w:r>
    </w:p>
    <w:p w14:paraId="0C2E48A0" w14:textId="1D0A044D" w:rsidR="00A41C29" w:rsidRDefault="00A41C29">
      <w:pPr>
        <w:pStyle w:val="TOC2"/>
        <w:tabs>
          <w:tab w:val="left" w:pos="800"/>
          <w:tab w:val="right" w:leader="dot" w:pos="9350"/>
        </w:tabs>
        <w:rPr>
          <w:rFonts w:ascii="Calibri" w:eastAsia="Times New Roman" w:hAnsi="Calibri"/>
          <w:smallCaps w:val="0"/>
          <w:noProof/>
          <w:sz w:val="22"/>
          <w:szCs w:val="22"/>
        </w:rPr>
      </w:pPr>
      <w:r>
        <w:rPr>
          <w:noProof/>
        </w:rPr>
        <w:t>5.1</w:t>
      </w:r>
      <w:r>
        <w:rPr>
          <w:rFonts w:ascii="Calibri" w:eastAsia="Times New Roman" w:hAnsi="Calibri"/>
          <w:smallCaps w:val="0"/>
          <w:noProof/>
          <w:sz w:val="22"/>
          <w:szCs w:val="22"/>
        </w:rPr>
        <w:tab/>
      </w:r>
      <w:r>
        <w:rPr>
          <w:noProof/>
        </w:rPr>
        <w:t>Regular Graduate Status</w:t>
      </w:r>
      <w:r>
        <w:rPr>
          <w:noProof/>
        </w:rPr>
        <w:tab/>
      </w:r>
      <w:r w:rsidR="000C7772">
        <w:rPr>
          <w:noProof/>
        </w:rPr>
        <w:t>1</w:t>
      </w:r>
      <w:r w:rsidR="0020410E">
        <w:rPr>
          <w:noProof/>
        </w:rPr>
        <w:t>2</w:t>
      </w:r>
    </w:p>
    <w:p w14:paraId="66A4EB8D" w14:textId="3ABCCF96" w:rsidR="00A41C29" w:rsidRDefault="00A41C29">
      <w:pPr>
        <w:pStyle w:val="TOC2"/>
        <w:tabs>
          <w:tab w:val="left" w:pos="800"/>
          <w:tab w:val="right" w:leader="dot" w:pos="9350"/>
        </w:tabs>
        <w:rPr>
          <w:rFonts w:ascii="Calibri" w:eastAsia="Times New Roman" w:hAnsi="Calibri"/>
          <w:smallCaps w:val="0"/>
          <w:noProof/>
          <w:sz w:val="22"/>
          <w:szCs w:val="22"/>
        </w:rPr>
      </w:pPr>
      <w:r>
        <w:rPr>
          <w:noProof/>
        </w:rPr>
        <w:t>5.2</w:t>
      </w:r>
      <w:r>
        <w:rPr>
          <w:rFonts w:ascii="Calibri" w:eastAsia="Times New Roman" w:hAnsi="Calibri"/>
          <w:smallCaps w:val="0"/>
          <w:noProof/>
          <w:sz w:val="22"/>
          <w:szCs w:val="22"/>
        </w:rPr>
        <w:tab/>
      </w:r>
      <w:r>
        <w:rPr>
          <w:noProof/>
        </w:rPr>
        <w:t>Graduate Non-Degree Status</w:t>
      </w:r>
      <w:r>
        <w:rPr>
          <w:noProof/>
        </w:rPr>
        <w:tab/>
      </w:r>
      <w:r w:rsidR="000C7772">
        <w:rPr>
          <w:noProof/>
        </w:rPr>
        <w:t>1</w:t>
      </w:r>
      <w:r w:rsidR="0020410E">
        <w:rPr>
          <w:noProof/>
        </w:rPr>
        <w:t>2</w:t>
      </w:r>
    </w:p>
    <w:p w14:paraId="5FED80B9" w14:textId="2944DBE1" w:rsidR="00A41C29" w:rsidRDefault="00A41C29">
      <w:pPr>
        <w:pStyle w:val="TOC2"/>
        <w:tabs>
          <w:tab w:val="left" w:pos="800"/>
          <w:tab w:val="right" w:leader="dot" w:pos="9350"/>
        </w:tabs>
        <w:rPr>
          <w:rFonts w:ascii="Calibri" w:eastAsia="Times New Roman" w:hAnsi="Calibri"/>
          <w:smallCaps w:val="0"/>
          <w:noProof/>
          <w:sz w:val="22"/>
          <w:szCs w:val="22"/>
        </w:rPr>
      </w:pPr>
      <w:r>
        <w:rPr>
          <w:noProof/>
        </w:rPr>
        <w:t>5.3</w:t>
      </w:r>
      <w:r>
        <w:rPr>
          <w:rFonts w:ascii="Calibri" w:eastAsia="Times New Roman" w:hAnsi="Calibri"/>
          <w:smallCaps w:val="0"/>
          <w:noProof/>
          <w:sz w:val="22"/>
          <w:szCs w:val="22"/>
        </w:rPr>
        <w:tab/>
      </w:r>
      <w:r>
        <w:rPr>
          <w:noProof/>
        </w:rPr>
        <w:t>Conditional Admission</w:t>
      </w:r>
      <w:r>
        <w:rPr>
          <w:noProof/>
        </w:rPr>
        <w:tab/>
      </w:r>
      <w:r w:rsidR="000C7772">
        <w:rPr>
          <w:noProof/>
        </w:rPr>
        <w:t>1</w:t>
      </w:r>
      <w:r w:rsidR="0020410E">
        <w:rPr>
          <w:noProof/>
        </w:rPr>
        <w:t>2</w:t>
      </w:r>
    </w:p>
    <w:p w14:paraId="357026C1" w14:textId="05DFA49D" w:rsidR="00A41C29" w:rsidRDefault="00A41C29">
      <w:pPr>
        <w:pStyle w:val="TOC1"/>
        <w:tabs>
          <w:tab w:val="left" w:pos="600"/>
          <w:tab w:val="right" w:leader="dot" w:pos="9350"/>
        </w:tabs>
        <w:rPr>
          <w:rFonts w:ascii="Calibri" w:eastAsia="Times New Roman" w:hAnsi="Calibri"/>
          <w:b w:val="0"/>
          <w:caps w:val="0"/>
          <w:noProof/>
          <w:sz w:val="22"/>
          <w:szCs w:val="22"/>
        </w:rPr>
      </w:pPr>
      <w:r>
        <w:rPr>
          <w:noProof/>
        </w:rPr>
        <w:t>6.0</w:t>
      </w:r>
      <w:r>
        <w:rPr>
          <w:rFonts w:ascii="Calibri" w:eastAsia="Times New Roman" w:hAnsi="Calibri"/>
          <w:b w:val="0"/>
          <w:caps w:val="0"/>
          <w:noProof/>
          <w:sz w:val="22"/>
          <w:szCs w:val="22"/>
        </w:rPr>
        <w:tab/>
      </w:r>
      <w:r>
        <w:rPr>
          <w:noProof/>
        </w:rPr>
        <w:t>PH.D. PROGRAM IN DRUG DISCOVERY AND DEVELOPMENT</w:t>
      </w:r>
      <w:r>
        <w:rPr>
          <w:noProof/>
        </w:rPr>
        <w:tab/>
      </w:r>
      <w:r w:rsidR="000C7772">
        <w:rPr>
          <w:noProof/>
        </w:rPr>
        <w:t>1</w:t>
      </w:r>
      <w:r w:rsidR="0020410E">
        <w:rPr>
          <w:noProof/>
        </w:rPr>
        <w:t>3</w:t>
      </w:r>
    </w:p>
    <w:p w14:paraId="2A8B8305" w14:textId="228B5065" w:rsidR="00A41C29" w:rsidRDefault="00A41C29">
      <w:pPr>
        <w:pStyle w:val="TOC2"/>
        <w:tabs>
          <w:tab w:val="left" w:pos="800"/>
          <w:tab w:val="right" w:leader="dot" w:pos="9350"/>
        </w:tabs>
        <w:rPr>
          <w:noProof/>
        </w:rPr>
      </w:pPr>
      <w:r>
        <w:rPr>
          <w:noProof/>
        </w:rPr>
        <w:t>6.1</w:t>
      </w:r>
      <w:r>
        <w:rPr>
          <w:rFonts w:ascii="Calibri" w:eastAsia="Times New Roman" w:hAnsi="Calibri"/>
          <w:smallCaps w:val="0"/>
          <w:noProof/>
          <w:sz w:val="22"/>
          <w:szCs w:val="22"/>
        </w:rPr>
        <w:tab/>
      </w:r>
      <w:r>
        <w:rPr>
          <w:noProof/>
        </w:rPr>
        <w:t>Administration</w:t>
      </w:r>
      <w:r>
        <w:rPr>
          <w:noProof/>
        </w:rPr>
        <w:tab/>
      </w:r>
      <w:r w:rsidR="00CC79E2">
        <w:rPr>
          <w:noProof/>
        </w:rPr>
        <w:t>1</w:t>
      </w:r>
      <w:r w:rsidR="0020410E">
        <w:rPr>
          <w:noProof/>
        </w:rPr>
        <w:t>3</w:t>
      </w:r>
    </w:p>
    <w:p w14:paraId="5B477F79" w14:textId="29461767" w:rsidR="0020410E" w:rsidRDefault="0020410E" w:rsidP="0020410E">
      <w:pPr>
        <w:pStyle w:val="TOC2"/>
        <w:tabs>
          <w:tab w:val="left" w:pos="800"/>
          <w:tab w:val="right" w:leader="dot" w:pos="9350"/>
        </w:tabs>
        <w:rPr>
          <w:rFonts w:ascii="Calibri" w:eastAsia="Times New Roman" w:hAnsi="Calibri"/>
          <w:smallCaps w:val="0"/>
          <w:noProof/>
          <w:sz w:val="22"/>
          <w:szCs w:val="22"/>
        </w:rPr>
      </w:pPr>
      <w:r>
        <w:rPr>
          <w:noProof/>
        </w:rPr>
        <w:t>6.2</w:t>
      </w:r>
      <w:r>
        <w:rPr>
          <w:rFonts w:ascii="Calibri" w:eastAsia="Times New Roman" w:hAnsi="Calibri"/>
          <w:smallCaps w:val="0"/>
          <w:noProof/>
          <w:sz w:val="22"/>
          <w:szCs w:val="22"/>
        </w:rPr>
        <w:tab/>
      </w:r>
      <w:r>
        <w:rPr>
          <w:noProof/>
        </w:rPr>
        <w:t>Registration</w:t>
      </w:r>
      <w:r>
        <w:rPr>
          <w:noProof/>
        </w:rPr>
        <w:tab/>
        <w:t>13</w:t>
      </w:r>
    </w:p>
    <w:p w14:paraId="572D8FB7" w14:textId="74B5467C" w:rsidR="0020410E" w:rsidRDefault="0020410E" w:rsidP="0020410E">
      <w:pPr>
        <w:pStyle w:val="TOC2"/>
        <w:tabs>
          <w:tab w:val="left" w:pos="800"/>
          <w:tab w:val="right" w:leader="dot" w:pos="9350"/>
        </w:tabs>
        <w:rPr>
          <w:rFonts w:ascii="Calibri" w:eastAsia="Times New Roman" w:hAnsi="Calibri"/>
          <w:smallCaps w:val="0"/>
          <w:noProof/>
          <w:sz w:val="22"/>
          <w:szCs w:val="22"/>
        </w:rPr>
      </w:pPr>
      <w:r>
        <w:rPr>
          <w:noProof/>
        </w:rPr>
        <w:t>6.2.1</w:t>
      </w:r>
      <w:r>
        <w:rPr>
          <w:rFonts w:ascii="Calibri" w:eastAsia="Times New Roman" w:hAnsi="Calibri"/>
          <w:smallCaps w:val="0"/>
          <w:noProof/>
          <w:sz w:val="22"/>
          <w:szCs w:val="22"/>
        </w:rPr>
        <w:tab/>
      </w:r>
      <w:r>
        <w:rPr>
          <w:noProof/>
        </w:rPr>
        <w:t>Graduate Appointments Minimum Registration</w:t>
      </w:r>
      <w:r>
        <w:rPr>
          <w:noProof/>
        </w:rPr>
        <w:tab/>
        <w:t>13</w:t>
      </w:r>
    </w:p>
    <w:p w14:paraId="24A35A67" w14:textId="3D138F79" w:rsidR="0020410E" w:rsidRDefault="0020410E" w:rsidP="0020410E">
      <w:pPr>
        <w:pStyle w:val="TOC2"/>
        <w:tabs>
          <w:tab w:val="left" w:pos="800"/>
          <w:tab w:val="right" w:leader="dot" w:pos="9350"/>
        </w:tabs>
        <w:rPr>
          <w:rFonts w:ascii="Calibri" w:eastAsia="Times New Roman" w:hAnsi="Calibri"/>
          <w:smallCaps w:val="0"/>
          <w:noProof/>
          <w:sz w:val="22"/>
          <w:szCs w:val="22"/>
        </w:rPr>
      </w:pPr>
      <w:r>
        <w:rPr>
          <w:noProof/>
        </w:rPr>
        <w:t>6.2.2</w:t>
      </w:r>
      <w:r>
        <w:rPr>
          <w:rFonts w:ascii="Calibri" w:eastAsia="Times New Roman" w:hAnsi="Calibri"/>
          <w:smallCaps w:val="0"/>
          <w:noProof/>
          <w:sz w:val="22"/>
          <w:szCs w:val="22"/>
        </w:rPr>
        <w:tab/>
      </w:r>
      <w:r>
        <w:rPr>
          <w:noProof/>
        </w:rPr>
        <w:t>Minimum Registration Requirements for Students NOT Receiving Funding</w:t>
      </w:r>
      <w:r>
        <w:rPr>
          <w:noProof/>
        </w:rPr>
        <w:tab/>
        <w:t>13</w:t>
      </w:r>
    </w:p>
    <w:p w14:paraId="5597F603" w14:textId="77777777" w:rsidR="0020410E" w:rsidRPr="0020410E" w:rsidRDefault="0020410E" w:rsidP="0020410E"/>
    <w:p w14:paraId="1689602A" w14:textId="0801307E" w:rsidR="00A41C29" w:rsidRDefault="00A41C29">
      <w:pPr>
        <w:pStyle w:val="TOC2"/>
        <w:tabs>
          <w:tab w:val="left" w:pos="800"/>
          <w:tab w:val="right" w:leader="dot" w:pos="9350"/>
        </w:tabs>
        <w:rPr>
          <w:noProof/>
        </w:rPr>
      </w:pPr>
      <w:r>
        <w:rPr>
          <w:noProof/>
        </w:rPr>
        <w:t>6.3</w:t>
      </w:r>
      <w:r>
        <w:rPr>
          <w:rFonts w:ascii="Calibri" w:eastAsia="Times New Roman" w:hAnsi="Calibri"/>
          <w:smallCaps w:val="0"/>
          <w:noProof/>
          <w:sz w:val="22"/>
          <w:szCs w:val="22"/>
        </w:rPr>
        <w:tab/>
      </w:r>
      <w:r>
        <w:rPr>
          <w:noProof/>
        </w:rPr>
        <w:t>Courses for Drug Discovery and Development  Major</w:t>
      </w:r>
      <w:r>
        <w:rPr>
          <w:noProof/>
        </w:rPr>
        <w:tab/>
      </w:r>
      <w:r w:rsidR="000C7772">
        <w:rPr>
          <w:noProof/>
        </w:rPr>
        <w:t>1</w:t>
      </w:r>
      <w:r w:rsidR="009E5701">
        <w:rPr>
          <w:noProof/>
        </w:rPr>
        <w:t>4</w:t>
      </w:r>
    </w:p>
    <w:p w14:paraId="0C126C8A" w14:textId="2701D83A"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lastRenderedPageBreak/>
        <w:t>6.4</w:t>
      </w:r>
      <w:r>
        <w:rPr>
          <w:rFonts w:ascii="Calibri" w:eastAsia="Times New Roman" w:hAnsi="Calibri"/>
          <w:smallCaps w:val="0"/>
          <w:noProof/>
          <w:sz w:val="22"/>
          <w:szCs w:val="22"/>
        </w:rPr>
        <w:tab/>
      </w:r>
      <w:r w:rsidRPr="000C2C41">
        <w:rPr>
          <w:noProof/>
        </w:rPr>
        <w:t>Grades in Core Courses</w:t>
      </w:r>
      <w:r>
        <w:rPr>
          <w:noProof/>
        </w:rPr>
        <w:tab/>
        <w:t>14</w:t>
      </w:r>
    </w:p>
    <w:p w14:paraId="145B87AC" w14:textId="7AB33BEC"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6.5</w:t>
      </w:r>
      <w:r>
        <w:rPr>
          <w:rFonts w:ascii="Calibri" w:eastAsia="Times New Roman" w:hAnsi="Calibri"/>
          <w:smallCaps w:val="0"/>
          <w:noProof/>
          <w:sz w:val="22"/>
          <w:szCs w:val="22"/>
        </w:rPr>
        <w:tab/>
      </w:r>
      <w:r>
        <w:rPr>
          <w:noProof/>
        </w:rPr>
        <w:t>Minor Requirements</w:t>
      </w:r>
      <w:r>
        <w:rPr>
          <w:noProof/>
        </w:rPr>
        <w:tab/>
        <w:t>1</w:t>
      </w:r>
      <w:r w:rsidR="00D33F46">
        <w:rPr>
          <w:noProof/>
        </w:rPr>
        <w:t>5</w:t>
      </w:r>
    </w:p>
    <w:p w14:paraId="16708A35" w14:textId="0D8DBC75"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6.5.1</w:t>
      </w:r>
      <w:r>
        <w:rPr>
          <w:rFonts w:ascii="Calibri" w:eastAsia="Times New Roman" w:hAnsi="Calibri"/>
          <w:smallCaps w:val="0"/>
          <w:noProof/>
          <w:sz w:val="22"/>
          <w:szCs w:val="22"/>
        </w:rPr>
        <w:tab/>
      </w:r>
      <w:r>
        <w:rPr>
          <w:noProof/>
        </w:rPr>
        <w:t>Suggested Minors for Drug Discovery &amp; Development Majors</w:t>
      </w:r>
      <w:r>
        <w:rPr>
          <w:noProof/>
        </w:rPr>
        <w:tab/>
        <w:t>15</w:t>
      </w:r>
    </w:p>
    <w:p w14:paraId="7672D9FC" w14:textId="58997C58"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6.5.2</w:t>
      </w:r>
      <w:r>
        <w:rPr>
          <w:rFonts w:ascii="Calibri" w:eastAsia="Times New Roman" w:hAnsi="Calibri"/>
          <w:smallCaps w:val="0"/>
          <w:noProof/>
          <w:sz w:val="22"/>
          <w:szCs w:val="22"/>
        </w:rPr>
        <w:tab/>
      </w:r>
      <w:r>
        <w:rPr>
          <w:noProof/>
        </w:rPr>
        <w:t>Minor in Drug discovery &amp; Development  for Students in Other Programs</w:t>
      </w:r>
      <w:r>
        <w:rPr>
          <w:noProof/>
        </w:rPr>
        <w:tab/>
        <w:t>1</w:t>
      </w:r>
      <w:r w:rsidR="00D33F46">
        <w:rPr>
          <w:noProof/>
        </w:rPr>
        <w:t>5</w:t>
      </w:r>
    </w:p>
    <w:p w14:paraId="6DD33E5F" w14:textId="36E88DA8" w:rsidR="009E5701" w:rsidRDefault="009E5701" w:rsidP="009E5701">
      <w:pPr>
        <w:pStyle w:val="TOC2"/>
        <w:tabs>
          <w:tab w:val="left" w:pos="800"/>
          <w:tab w:val="right" w:leader="dot" w:pos="9350"/>
        </w:tabs>
        <w:rPr>
          <w:rFonts w:ascii="Calibri" w:eastAsia="Times New Roman" w:hAnsi="Calibri"/>
          <w:smallCaps w:val="0"/>
          <w:noProof/>
          <w:sz w:val="22"/>
          <w:szCs w:val="22"/>
        </w:rPr>
      </w:pPr>
      <w:r>
        <w:rPr>
          <w:noProof/>
        </w:rPr>
        <w:t>6.6</w:t>
      </w:r>
      <w:r>
        <w:rPr>
          <w:rFonts w:ascii="Calibri" w:eastAsia="Times New Roman" w:hAnsi="Calibri"/>
          <w:smallCaps w:val="0"/>
          <w:noProof/>
          <w:sz w:val="22"/>
          <w:szCs w:val="22"/>
        </w:rPr>
        <w:tab/>
      </w:r>
      <w:r>
        <w:rPr>
          <w:noProof/>
        </w:rPr>
        <w:t>Credit Requirements and Transfer Credit</w:t>
      </w:r>
      <w:r>
        <w:rPr>
          <w:noProof/>
        </w:rPr>
        <w:tab/>
        <w:t>1</w:t>
      </w:r>
      <w:r w:rsidR="00D33F46">
        <w:rPr>
          <w:noProof/>
        </w:rPr>
        <w:t>5</w:t>
      </w:r>
    </w:p>
    <w:p w14:paraId="2F3AF18B" w14:textId="1291EA36" w:rsidR="00A41C29" w:rsidRDefault="00A41C29">
      <w:pPr>
        <w:pStyle w:val="TOC2"/>
        <w:tabs>
          <w:tab w:val="left" w:pos="800"/>
          <w:tab w:val="right" w:leader="dot" w:pos="9350"/>
        </w:tabs>
        <w:rPr>
          <w:rFonts w:ascii="Calibri" w:eastAsia="Times New Roman" w:hAnsi="Calibri"/>
          <w:smallCaps w:val="0"/>
          <w:noProof/>
          <w:sz w:val="22"/>
          <w:szCs w:val="22"/>
        </w:rPr>
      </w:pPr>
      <w:r>
        <w:rPr>
          <w:noProof/>
        </w:rPr>
        <w:t>6.</w:t>
      </w:r>
      <w:r w:rsidR="00DE6CA4">
        <w:rPr>
          <w:noProof/>
        </w:rPr>
        <w:t>7</w:t>
      </w:r>
      <w:r>
        <w:rPr>
          <w:rFonts w:ascii="Calibri" w:eastAsia="Times New Roman" w:hAnsi="Calibri"/>
          <w:smallCaps w:val="0"/>
          <w:noProof/>
          <w:sz w:val="22"/>
          <w:szCs w:val="22"/>
        </w:rPr>
        <w:tab/>
      </w:r>
      <w:r>
        <w:rPr>
          <w:noProof/>
        </w:rPr>
        <w:t xml:space="preserve">Seminar PHSC </w:t>
      </w:r>
      <w:r w:rsidR="008E76EC">
        <w:rPr>
          <w:noProof/>
        </w:rPr>
        <w:t>6</w:t>
      </w:r>
      <w:r>
        <w:rPr>
          <w:noProof/>
        </w:rPr>
        <w:t>96A</w:t>
      </w:r>
      <w:r>
        <w:rPr>
          <w:noProof/>
        </w:rPr>
        <w:tab/>
      </w:r>
      <w:r w:rsidR="000C7772">
        <w:rPr>
          <w:noProof/>
        </w:rPr>
        <w:t>1</w:t>
      </w:r>
      <w:r w:rsidR="000C2C41">
        <w:rPr>
          <w:noProof/>
        </w:rPr>
        <w:t>6</w:t>
      </w:r>
    </w:p>
    <w:p w14:paraId="03512383" w14:textId="7D3FBB70" w:rsidR="00A41C29" w:rsidRDefault="00A41C29">
      <w:pPr>
        <w:pStyle w:val="TOC2"/>
        <w:tabs>
          <w:tab w:val="left" w:pos="800"/>
          <w:tab w:val="right" w:leader="dot" w:pos="9350"/>
        </w:tabs>
        <w:rPr>
          <w:rFonts w:ascii="Calibri" w:eastAsia="Times New Roman" w:hAnsi="Calibri"/>
          <w:smallCaps w:val="0"/>
          <w:noProof/>
          <w:sz w:val="22"/>
          <w:szCs w:val="22"/>
        </w:rPr>
      </w:pPr>
      <w:r>
        <w:rPr>
          <w:noProof/>
        </w:rPr>
        <w:t>6.</w:t>
      </w:r>
      <w:r w:rsidR="00DE6CA4">
        <w:rPr>
          <w:noProof/>
        </w:rPr>
        <w:t>8</w:t>
      </w:r>
      <w:r>
        <w:rPr>
          <w:rFonts w:ascii="Calibri" w:eastAsia="Times New Roman" w:hAnsi="Calibri"/>
          <w:smallCaps w:val="0"/>
          <w:noProof/>
          <w:sz w:val="22"/>
          <w:szCs w:val="22"/>
        </w:rPr>
        <w:tab/>
      </w:r>
      <w:r>
        <w:rPr>
          <w:noProof/>
        </w:rPr>
        <w:t>Laboratory Rotations</w:t>
      </w:r>
      <w:r>
        <w:rPr>
          <w:noProof/>
        </w:rPr>
        <w:tab/>
      </w:r>
      <w:r w:rsidR="00CC79E2">
        <w:rPr>
          <w:noProof/>
        </w:rPr>
        <w:t>1</w:t>
      </w:r>
      <w:r w:rsidR="000C2C41">
        <w:rPr>
          <w:noProof/>
        </w:rPr>
        <w:t>6</w:t>
      </w:r>
      <w:r w:rsidR="00DE6CA4">
        <w:rPr>
          <w:noProof/>
        </w:rPr>
        <w:t>-17</w:t>
      </w:r>
    </w:p>
    <w:p w14:paraId="60633761" w14:textId="2881045E" w:rsidR="00DE6CA4" w:rsidRDefault="00DE6CA4" w:rsidP="00DE6CA4">
      <w:pPr>
        <w:pStyle w:val="TOC2"/>
        <w:tabs>
          <w:tab w:val="left" w:pos="800"/>
          <w:tab w:val="right" w:leader="dot" w:pos="9350"/>
        </w:tabs>
        <w:rPr>
          <w:rFonts w:ascii="Calibri" w:eastAsia="Times New Roman" w:hAnsi="Calibri"/>
          <w:smallCaps w:val="0"/>
          <w:noProof/>
          <w:sz w:val="22"/>
          <w:szCs w:val="22"/>
        </w:rPr>
      </w:pPr>
      <w:r>
        <w:rPr>
          <w:noProof/>
        </w:rPr>
        <w:t>6.9</w:t>
      </w:r>
      <w:r>
        <w:rPr>
          <w:rFonts w:ascii="Calibri" w:eastAsia="Times New Roman" w:hAnsi="Calibri"/>
          <w:smallCaps w:val="0"/>
          <w:noProof/>
          <w:sz w:val="22"/>
          <w:szCs w:val="22"/>
        </w:rPr>
        <w:tab/>
      </w:r>
      <w:r>
        <w:rPr>
          <w:noProof/>
        </w:rPr>
        <w:t>Qualifying Examination</w:t>
      </w:r>
      <w:r>
        <w:rPr>
          <w:noProof/>
        </w:rPr>
        <w:tab/>
        <w:t>17</w:t>
      </w:r>
    </w:p>
    <w:p w14:paraId="59507BBF" w14:textId="48067B44" w:rsidR="00DE6CA4" w:rsidRDefault="00DE6CA4" w:rsidP="00DE6CA4">
      <w:pPr>
        <w:pStyle w:val="TOC2"/>
        <w:tabs>
          <w:tab w:val="left" w:pos="800"/>
          <w:tab w:val="right" w:leader="dot" w:pos="9350"/>
        </w:tabs>
        <w:rPr>
          <w:rFonts w:ascii="Calibri" w:eastAsia="Times New Roman" w:hAnsi="Calibri"/>
          <w:smallCaps w:val="0"/>
          <w:noProof/>
          <w:sz w:val="22"/>
          <w:szCs w:val="22"/>
        </w:rPr>
      </w:pPr>
      <w:r>
        <w:rPr>
          <w:noProof/>
        </w:rPr>
        <w:t>6.10</w:t>
      </w:r>
      <w:r>
        <w:rPr>
          <w:rFonts w:ascii="Calibri" w:eastAsia="Times New Roman" w:hAnsi="Calibri"/>
          <w:smallCaps w:val="0"/>
          <w:noProof/>
          <w:sz w:val="22"/>
          <w:szCs w:val="22"/>
        </w:rPr>
        <w:tab/>
      </w:r>
      <w:r>
        <w:rPr>
          <w:noProof/>
        </w:rPr>
        <w:t>Plan of Study</w:t>
      </w:r>
      <w:bookmarkStart w:id="56" w:name="_Hlk77688432"/>
      <w:r>
        <w:rPr>
          <w:noProof/>
        </w:rPr>
        <w:tab/>
      </w:r>
      <w:bookmarkEnd w:id="56"/>
      <w:r>
        <w:rPr>
          <w:noProof/>
        </w:rPr>
        <w:t>18</w:t>
      </w:r>
    </w:p>
    <w:p w14:paraId="7FA843B9" w14:textId="66659ECB" w:rsidR="00DE6CA4" w:rsidRDefault="00DE6CA4" w:rsidP="00DE6CA4">
      <w:pPr>
        <w:pStyle w:val="TOC2"/>
        <w:tabs>
          <w:tab w:val="left" w:pos="800"/>
          <w:tab w:val="right" w:leader="dot" w:pos="9350"/>
        </w:tabs>
        <w:rPr>
          <w:rFonts w:ascii="Calibri" w:eastAsia="Times New Roman" w:hAnsi="Calibri"/>
          <w:smallCaps w:val="0"/>
          <w:noProof/>
          <w:sz w:val="22"/>
          <w:szCs w:val="22"/>
        </w:rPr>
      </w:pPr>
      <w:r>
        <w:rPr>
          <w:noProof/>
        </w:rPr>
        <w:t>6.11</w:t>
      </w:r>
      <w:r>
        <w:rPr>
          <w:rFonts w:ascii="Calibri" w:eastAsia="Times New Roman" w:hAnsi="Calibri"/>
          <w:smallCaps w:val="0"/>
          <w:noProof/>
          <w:sz w:val="22"/>
          <w:szCs w:val="22"/>
        </w:rPr>
        <w:tab/>
      </w:r>
      <w:r>
        <w:rPr>
          <w:noProof/>
        </w:rPr>
        <w:t>Research Advisor and Dissertation Committee</w:t>
      </w:r>
      <w:r>
        <w:rPr>
          <w:noProof/>
        </w:rPr>
        <w:tab/>
        <w:t>18</w:t>
      </w:r>
    </w:p>
    <w:p w14:paraId="481CC576" w14:textId="1482BAED" w:rsidR="00544711" w:rsidRDefault="00544711" w:rsidP="00544711">
      <w:pPr>
        <w:pStyle w:val="TOC2"/>
        <w:tabs>
          <w:tab w:val="left" w:pos="800"/>
          <w:tab w:val="right" w:leader="dot" w:pos="9350"/>
        </w:tabs>
        <w:rPr>
          <w:rFonts w:ascii="Calibri" w:hAnsi="Calibri"/>
          <w:smallCaps w:val="0"/>
          <w:noProof/>
          <w:sz w:val="22"/>
          <w:szCs w:val="22"/>
        </w:rPr>
      </w:pPr>
      <w:r w:rsidRPr="0037595C">
        <w:rPr>
          <w:noProof/>
        </w:rPr>
        <w:t>6.1</w:t>
      </w:r>
      <w:r>
        <w:rPr>
          <w:noProof/>
        </w:rPr>
        <w:t>2</w:t>
      </w:r>
      <w:r>
        <w:rPr>
          <w:rFonts w:ascii="Calibri" w:hAnsi="Calibri"/>
          <w:smallCaps w:val="0"/>
          <w:noProof/>
          <w:sz w:val="22"/>
          <w:szCs w:val="22"/>
        </w:rPr>
        <w:tab/>
      </w:r>
      <w:r w:rsidRPr="0037595C">
        <w:rPr>
          <w:noProof/>
        </w:rPr>
        <w:t>Comprehensive Examination</w:t>
      </w:r>
      <w:r>
        <w:rPr>
          <w:noProof/>
        </w:rPr>
        <w:tab/>
        <w:t>1</w:t>
      </w:r>
      <w:r w:rsidR="00732F9A">
        <w:rPr>
          <w:noProof/>
        </w:rPr>
        <w:t>9</w:t>
      </w:r>
    </w:p>
    <w:p w14:paraId="12D0137E" w14:textId="08735652" w:rsidR="00544711" w:rsidRDefault="00544711" w:rsidP="00544711">
      <w:pPr>
        <w:pStyle w:val="TOC3"/>
        <w:tabs>
          <w:tab w:val="right" w:leader="dot" w:pos="9350"/>
        </w:tabs>
        <w:rPr>
          <w:rFonts w:ascii="Calibri" w:hAnsi="Calibri"/>
          <w:i w:val="0"/>
          <w:noProof/>
          <w:sz w:val="22"/>
          <w:szCs w:val="22"/>
        </w:rPr>
      </w:pPr>
      <w:r w:rsidRPr="0037595C">
        <w:rPr>
          <w:noProof/>
        </w:rPr>
        <w:t>Written Examination</w:t>
      </w:r>
      <w:r>
        <w:rPr>
          <w:noProof/>
        </w:rPr>
        <w:tab/>
        <w:t>1</w:t>
      </w:r>
      <w:r w:rsidR="00732F9A">
        <w:rPr>
          <w:noProof/>
        </w:rPr>
        <w:t>9</w:t>
      </w:r>
    </w:p>
    <w:p w14:paraId="53887129" w14:textId="632DD4E2" w:rsidR="00544711" w:rsidRDefault="00544711" w:rsidP="00544711">
      <w:pPr>
        <w:pStyle w:val="TOC3"/>
        <w:tabs>
          <w:tab w:val="right" w:leader="dot" w:pos="9350"/>
        </w:tabs>
        <w:rPr>
          <w:rFonts w:ascii="Calibri" w:hAnsi="Calibri"/>
          <w:i w:val="0"/>
          <w:noProof/>
          <w:sz w:val="22"/>
          <w:szCs w:val="22"/>
        </w:rPr>
      </w:pPr>
      <w:r w:rsidRPr="0037595C">
        <w:rPr>
          <w:noProof/>
        </w:rPr>
        <w:t>Oral Examination</w:t>
      </w:r>
      <w:r>
        <w:rPr>
          <w:noProof/>
        </w:rPr>
        <w:tab/>
      </w:r>
      <w:r w:rsidR="00732F9A">
        <w:rPr>
          <w:noProof/>
        </w:rPr>
        <w:t>20</w:t>
      </w:r>
    </w:p>
    <w:p w14:paraId="61FC8395" w14:textId="4030BB7E" w:rsidR="00544711" w:rsidRDefault="00544711" w:rsidP="00544711">
      <w:pPr>
        <w:pStyle w:val="TOC2"/>
        <w:tabs>
          <w:tab w:val="left" w:pos="800"/>
          <w:tab w:val="right" w:leader="dot" w:pos="9350"/>
        </w:tabs>
        <w:rPr>
          <w:rFonts w:ascii="Calibri" w:eastAsia="Times New Roman" w:hAnsi="Calibri"/>
          <w:smallCaps w:val="0"/>
          <w:noProof/>
          <w:sz w:val="22"/>
          <w:szCs w:val="22"/>
        </w:rPr>
      </w:pPr>
      <w:r>
        <w:rPr>
          <w:noProof/>
        </w:rPr>
        <w:t>6.</w:t>
      </w:r>
      <w:r w:rsidR="00732F9A">
        <w:rPr>
          <w:noProof/>
        </w:rPr>
        <w:t>13</w:t>
      </w:r>
      <w:r>
        <w:rPr>
          <w:rFonts w:ascii="Calibri" w:eastAsia="Times New Roman" w:hAnsi="Calibri"/>
          <w:smallCaps w:val="0"/>
          <w:noProof/>
          <w:sz w:val="22"/>
          <w:szCs w:val="22"/>
        </w:rPr>
        <w:tab/>
      </w:r>
      <w:r>
        <w:rPr>
          <w:noProof/>
        </w:rPr>
        <w:t>Failure of the Second Attempt of the Oral Comprehensive Examination</w:t>
      </w:r>
      <w:r>
        <w:rPr>
          <w:noProof/>
        </w:rPr>
        <w:tab/>
        <w:t>2</w:t>
      </w:r>
      <w:r w:rsidR="00732F9A">
        <w:rPr>
          <w:noProof/>
        </w:rPr>
        <w:t>1</w:t>
      </w:r>
    </w:p>
    <w:p w14:paraId="2F50E783" w14:textId="6B926FFF" w:rsidR="00544711" w:rsidRDefault="00544711" w:rsidP="00544711">
      <w:pPr>
        <w:pStyle w:val="TOC2"/>
        <w:tabs>
          <w:tab w:val="left" w:pos="800"/>
          <w:tab w:val="right" w:leader="dot" w:pos="9350"/>
        </w:tabs>
        <w:rPr>
          <w:rFonts w:ascii="Calibri" w:eastAsia="Times New Roman" w:hAnsi="Calibri"/>
          <w:smallCaps w:val="0"/>
          <w:noProof/>
          <w:sz w:val="22"/>
          <w:szCs w:val="22"/>
        </w:rPr>
      </w:pPr>
      <w:r>
        <w:rPr>
          <w:noProof/>
        </w:rPr>
        <w:t>6.</w:t>
      </w:r>
      <w:r w:rsidR="00732F9A">
        <w:rPr>
          <w:noProof/>
        </w:rPr>
        <w:t>14</w:t>
      </w:r>
      <w:r>
        <w:rPr>
          <w:rFonts w:ascii="Calibri" w:eastAsia="Times New Roman" w:hAnsi="Calibri"/>
          <w:smallCaps w:val="0"/>
          <w:noProof/>
          <w:sz w:val="22"/>
          <w:szCs w:val="22"/>
        </w:rPr>
        <w:tab/>
      </w:r>
      <w:r>
        <w:rPr>
          <w:noProof/>
        </w:rPr>
        <w:t>Advancement to Candidacy</w:t>
      </w:r>
      <w:r>
        <w:rPr>
          <w:noProof/>
        </w:rPr>
        <w:tab/>
        <w:t>2</w:t>
      </w:r>
      <w:r w:rsidR="00B80629">
        <w:rPr>
          <w:noProof/>
        </w:rPr>
        <w:t>1</w:t>
      </w:r>
    </w:p>
    <w:p w14:paraId="0AF17526" w14:textId="088AC8DB" w:rsidR="0081723B" w:rsidRDefault="0081723B" w:rsidP="0081723B">
      <w:pPr>
        <w:pStyle w:val="TOC2"/>
        <w:tabs>
          <w:tab w:val="left" w:pos="800"/>
          <w:tab w:val="right" w:leader="dot" w:pos="9350"/>
        </w:tabs>
        <w:rPr>
          <w:rFonts w:ascii="Calibri" w:eastAsia="Times New Roman" w:hAnsi="Calibri"/>
          <w:smallCaps w:val="0"/>
          <w:noProof/>
          <w:sz w:val="22"/>
          <w:szCs w:val="22"/>
        </w:rPr>
      </w:pPr>
      <w:r>
        <w:rPr>
          <w:noProof/>
        </w:rPr>
        <w:t>6.</w:t>
      </w:r>
      <w:r w:rsidR="00732F9A">
        <w:rPr>
          <w:noProof/>
        </w:rPr>
        <w:t>1</w:t>
      </w:r>
      <w:r>
        <w:rPr>
          <w:noProof/>
        </w:rPr>
        <w:t>5</w:t>
      </w:r>
      <w:r>
        <w:rPr>
          <w:rFonts w:ascii="Calibri" w:eastAsia="Times New Roman" w:hAnsi="Calibri"/>
          <w:smallCaps w:val="0"/>
          <w:noProof/>
          <w:sz w:val="22"/>
          <w:szCs w:val="22"/>
        </w:rPr>
        <w:tab/>
      </w:r>
      <w:r>
        <w:rPr>
          <w:noProof/>
        </w:rPr>
        <w:t>Dissertation</w:t>
      </w:r>
      <w:r>
        <w:rPr>
          <w:noProof/>
        </w:rPr>
        <w:tab/>
        <w:t>2</w:t>
      </w:r>
      <w:r w:rsidR="00732F9A">
        <w:rPr>
          <w:noProof/>
        </w:rPr>
        <w:t>1</w:t>
      </w:r>
    </w:p>
    <w:p w14:paraId="3E2A8CB6" w14:textId="5000827C" w:rsidR="0081723B" w:rsidRDefault="0081723B" w:rsidP="0081723B">
      <w:pPr>
        <w:pStyle w:val="TOC2"/>
        <w:tabs>
          <w:tab w:val="left" w:pos="800"/>
          <w:tab w:val="right" w:leader="dot" w:pos="9350"/>
        </w:tabs>
        <w:rPr>
          <w:rFonts w:ascii="Calibri" w:eastAsia="Times New Roman" w:hAnsi="Calibri"/>
          <w:smallCaps w:val="0"/>
          <w:noProof/>
          <w:sz w:val="22"/>
          <w:szCs w:val="22"/>
        </w:rPr>
      </w:pPr>
      <w:r>
        <w:rPr>
          <w:noProof/>
        </w:rPr>
        <w:t>6.</w:t>
      </w:r>
      <w:r w:rsidR="009631D2">
        <w:rPr>
          <w:noProof/>
        </w:rPr>
        <w:t>16</w:t>
      </w:r>
      <w:r>
        <w:rPr>
          <w:rFonts w:ascii="Calibri" w:eastAsia="Times New Roman" w:hAnsi="Calibri"/>
          <w:smallCaps w:val="0"/>
          <w:noProof/>
          <w:sz w:val="22"/>
          <w:szCs w:val="22"/>
        </w:rPr>
        <w:tab/>
      </w:r>
      <w:r>
        <w:rPr>
          <w:noProof/>
        </w:rPr>
        <w:t>Final Examination</w:t>
      </w:r>
      <w:r>
        <w:rPr>
          <w:noProof/>
        </w:rPr>
        <w:tab/>
        <w:t>2</w:t>
      </w:r>
      <w:r w:rsidR="00B80629">
        <w:rPr>
          <w:noProof/>
        </w:rPr>
        <w:t>2</w:t>
      </w:r>
    </w:p>
    <w:p w14:paraId="746BD537" w14:textId="73896F1A" w:rsidR="0081723B" w:rsidRDefault="0081723B" w:rsidP="0081723B">
      <w:pPr>
        <w:pStyle w:val="TOC2"/>
        <w:tabs>
          <w:tab w:val="left" w:pos="800"/>
          <w:tab w:val="right" w:leader="dot" w:pos="9350"/>
        </w:tabs>
        <w:rPr>
          <w:rFonts w:ascii="Calibri" w:eastAsia="Times New Roman" w:hAnsi="Calibri"/>
          <w:smallCaps w:val="0"/>
          <w:noProof/>
          <w:sz w:val="22"/>
          <w:szCs w:val="22"/>
        </w:rPr>
      </w:pPr>
      <w:r>
        <w:rPr>
          <w:noProof/>
        </w:rPr>
        <w:t>6.17</w:t>
      </w:r>
      <w:r>
        <w:rPr>
          <w:rFonts w:ascii="Calibri" w:eastAsia="Times New Roman" w:hAnsi="Calibri"/>
          <w:smallCaps w:val="0"/>
          <w:noProof/>
          <w:sz w:val="22"/>
          <w:szCs w:val="22"/>
        </w:rPr>
        <w:tab/>
      </w:r>
      <w:r>
        <w:rPr>
          <w:noProof/>
        </w:rPr>
        <w:t>Student Evaluation</w:t>
      </w:r>
      <w:r>
        <w:rPr>
          <w:noProof/>
        </w:rPr>
        <w:tab/>
        <w:t>2</w:t>
      </w:r>
      <w:r w:rsidR="00B80629">
        <w:rPr>
          <w:noProof/>
        </w:rPr>
        <w:t>2</w:t>
      </w:r>
    </w:p>
    <w:p w14:paraId="753AFB47" w14:textId="72559C49" w:rsidR="00DE6CA4" w:rsidRDefault="0081723B" w:rsidP="0081723B">
      <w:pPr>
        <w:pStyle w:val="TOC2"/>
        <w:tabs>
          <w:tab w:val="left" w:pos="800"/>
          <w:tab w:val="right" w:leader="dot" w:pos="9350"/>
        </w:tabs>
        <w:rPr>
          <w:noProof/>
        </w:rPr>
      </w:pPr>
      <w:r>
        <w:rPr>
          <w:noProof/>
        </w:rPr>
        <w:t>6.18</w:t>
      </w:r>
      <w:r>
        <w:rPr>
          <w:rFonts w:ascii="Calibri" w:eastAsia="Times New Roman" w:hAnsi="Calibri"/>
          <w:smallCaps w:val="0"/>
          <w:noProof/>
          <w:sz w:val="22"/>
          <w:szCs w:val="22"/>
        </w:rPr>
        <w:tab/>
      </w:r>
      <w:r>
        <w:rPr>
          <w:noProof/>
        </w:rPr>
        <w:t>Annual Reports</w:t>
      </w:r>
      <w:r>
        <w:rPr>
          <w:noProof/>
        </w:rPr>
        <w:tab/>
        <w:t>2</w:t>
      </w:r>
      <w:r w:rsidR="00B80629">
        <w:rPr>
          <w:noProof/>
        </w:rPr>
        <w:t>3</w:t>
      </w:r>
    </w:p>
    <w:p w14:paraId="4D61DDD9" w14:textId="51B1F714" w:rsidR="00A41C29" w:rsidRDefault="00A41C29">
      <w:pPr>
        <w:pStyle w:val="TOC2"/>
        <w:tabs>
          <w:tab w:val="left" w:pos="800"/>
          <w:tab w:val="right" w:leader="dot" w:pos="9350"/>
        </w:tabs>
        <w:rPr>
          <w:noProof/>
        </w:rPr>
      </w:pPr>
      <w:bookmarkStart w:id="57" w:name="_Hlk110259862"/>
      <w:r>
        <w:rPr>
          <w:noProof/>
        </w:rPr>
        <w:t>6.1</w:t>
      </w:r>
      <w:r w:rsidR="009631D2">
        <w:rPr>
          <w:noProof/>
        </w:rPr>
        <w:t>9</w:t>
      </w:r>
      <w:r>
        <w:rPr>
          <w:rFonts w:ascii="Calibri" w:eastAsia="Times New Roman" w:hAnsi="Calibri"/>
          <w:smallCaps w:val="0"/>
          <w:noProof/>
          <w:sz w:val="22"/>
          <w:szCs w:val="22"/>
        </w:rPr>
        <w:tab/>
      </w:r>
      <w:r>
        <w:rPr>
          <w:noProof/>
        </w:rPr>
        <w:t>Minimum Academic Requirements</w:t>
      </w:r>
      <w:r>
        <w:rPr>
          <w:noProof/>
        </w:rPr>
        <w:tab/>
      </w:r>
      <w:r w:rsidR="00B80629">
        <w:rPr>
          <w:noProof/>
        </w:rPr>
        <w:t>23</w:t>
      </w:r>
    </w:p>
    <w:bookmarkEnd w:id="57"/>
    <w:p w14:paraId="0C764590" w14:textId="1595854C" w:rsidR="009631D2" w:rsidRDefault="009631D2" w:rsidP="009631D2">
      <w:pPr>
        <w:pStyle w:val="TOC2"/>
        <w:tabs>
          <w:tab w:val="left" w:pos="800"/>
          <w:tab w:val="right" w:leader="dot" w:pos="9350"/>
        </w:tabs>
        <w:rPr>
          <w:noProof/>
        </w:rPr>
      </w:pPr>
      <w:r>
        <w:rPr>
          <w:noProof/>
        </w:rPr>
        <w:t>6.20</w:t>
      </w:r>
      <w:r>
        <w:rPr>
          <w:rFonts w:ascii="Calibri" w:eastAsia="Times New Roman" w:hAnsi="Calibri"/>
          <w:smallCaps w:val="0"/>
          <w:noProof/>
          <w:sz w:val="22"/>
          <w:szCs w:val="22"/>
        </w:rPr>
        <w:tab/>
      </w:r>
      <w:r>
        <w:rPr>
          <w:noProof/>
        </w:rPr>
        <w:t>Time-Fram</w:t>
      </w:r>
      <w:r w:rsidR="00943176">
        <w:rPr>
          <w:noProof/>
        </w:rPr>
        <w:t>e</w:t>
      </w:r>
      <w:r>
        <w:rPr>
          <w:noProof/>
        </w:rPr>
        <w:t xml:space="preserve"> Guidelines</w:t>
      </w:r>
      <w:r>
        <w:rPr>
          <w:noProof/>
        </w:rPr>
        <w:tab/>
        <w:t>2</w:t>
      </w:r>
      <w:r w:rsidR="00943176">
        <w:rPr>
          <w:noProof/>
        </w:rPr>
        <w:t>4</w:t>
      </w:r>
    </w:p>
    <w:p w14:paraId="47E6C65F" w14:textId="66DCA0F9" w:rsidR="0081723B" w:rsidRDefault="0081723B" w:rsidP="0081723B">
      <w:pPr>
        <w:pStyle w:val="TOC2"/>
        <w:tabs>
          <w:tab w:val="left" w:pos="800"/>
          <w:tab w:val="right" w:leader="dot" w:pos="9350"/>
        </w:tabs>
        <w:rPr>
          <w:noProof/>
        </w:rPr>
      </w:pPr>
      <w:r>
        <w:rPr>
          <w:noProof/>
        </w:rPr>
        <w:t>6.2</w:t>
      </w:r>
      <w:r w:rsidR="00943176">
        <w:rPr>
          <w:noProof/>
        </w:rPr>
        <w:t>1</w:t>
      </w:r>
      <w:r>
        <w:rPr>
          <w:rFonts w:ascii="Calibri" w:eastAsia="Times New Roman" w:hAnsi="Calibri"/>
          <w:smallCaps w:val="0"/>
          <w:noProof/>
          <w:sz w:val="22"/>
          <w:szCs w:val="22"/>
        </w:rPr>
        <w:tab/>
      </w:r>
      <w:r>
        <w:rPr>
          <w:noProof/>
        </w:rPr>
        <w:t>Scientific Meetings</w:t>
      </w:r>
      <w:bookmarkStart w:id="58" w:name="_Hlk77687991"/>
      <w:r w:rsidR="00866822">
        <w:rPr>
          <w:noProof/>
        </w:rPr>
        <w:t xml:space="preserve"> and Travel Requirements</w:t>
      </w:r>
      <w:r>
        <w:rPr>
          <w:noProof/>
        </w:rPr>
        <w:tab/>
      </w:r>
      <w:bookmarkEnd w:id="58"/>
      <w:r>
        <w:rPr>
          <w:noProof/>
        </w:rPr>
        <w:t>2</w:t>
      </w:r>
      <w:r w:rsidR="00943176">
        <w:rPr>
          <w:noProof/>
        </w:rPr>
        <w:t>5</w:t>
      </w:r>
    </w:p>
    <w:p w14:paraId="06167392" w14:textId="7E01C232" w:rsidR="0081723B" w:rsidRDefault="0081723B" w:rsidP="0081723B">
      <w:pPr>
        <w:pStyle w:val="TOC2"/>
        <w:tabs>
          <w:tab w:val="left" w:pos="800"/>
          <w:tab w:val="right" w:leader="dot" w:pos="9350"/>
        </w:tabs>
        <w:rPr>
          <w:noProof/>
        </w:rPr>
      </w:pPr>
      <w:r>
        <w:rPr>
          <w:noProof/>
        </w:rPr>
        <w:t>6.</w:t>
      </w:r>
      <w:r w:rsidR="00943176">
        <w:rPr>
          <w:noProof/>
        </w:rPr>
        <w:t>22</w:t>
      </w:r>
      <w:r>
        <w:rPr>
          <w:rFonts w:ascii="Calibri" w:eastAsia="Times New Roman" w:hAnsi="Calibri"/>
          <w:smallCaps w:val="0"/>
          <w:noProof/>
          <w:sz w:val="22"/>
          <w:szCs w:val="22"/>
        </w:rPr>
        <w:tab/>
      </w:r>
      <w:r>
        <w:rPr>
          <w:noProof/>
        </w:rPr>
        <w:t>Satisfactory Academic Progress</w:t>
      </w:r>
      <w:r>
        <w:rPr>
          <w:noProof/>
        </w:rPr>
        <w:tab/>
      </w:r>
      <w:r w:rsidR="00943176">
        <w:rPr>
          <w:noProof/>
        </w:rPr>
        <w:t>25</w:t>
      </w:r>
      <w:r>
        <w:rPr>
          <w:noProof/>
        </w:rPr>
        <w:t>-2</w:t>
      </w:r>
      <w:r w:rsidR="00943176">
        <w:rPr>
          <w:noProof/>
        </w:rPr>
        <w:t>6</w:t>
      </w:r>
    </w:p>
    <w:p w14:paraId="1EE25D23" w14:textId="43AD231E" w:rsidR="00A41C29" w:rsidRDefault="00A41C29">
      <w:pPr>
        <w:pStyle w:val="TOC2"/>
        <w:tabs>
          <w:tab w:val="left" w:pos="800"/>
          <w:tab w:val="right" w:leader="dot" w:pos="9350"/>
        </w:tabs>
        <w:rPr>
          <w:rFonts w:ascii="Calibri" w:eastAsia="Times New Roman" w:hAnsi="Calibri"/>
          <w:smallCaps w:val="0"/>
          <w:noProof/>
          <w:sz w:val="22"/>
          <w:szCs w:val="22"/>
        </w:rPr>
      </w:pPr>
      <w:r>
        <w:rPr>
          <w:bCs/>
          <w:noProof/>
        </w:rPr>
        <w:t>6.</w:t>
      </w:r>
      <w:r w:rsidR="00943176">
        <w:rPr>
          <w:bCs/>
          <w:noProof/>
        </w:rPr>
        <w:t>23</w:t>
      </w:r>
      <w:r>
        <w:rPr>
          <w:rFonts w:ascii="Calibri" w:eastAsia="Times New Roman" w:hAnsi="Calibri"/>
          <w:smallCaps w:val="0"/>
          <w:noProof/>
          <w:sz w:val="22"/>
          <w:szCs w:val="22"/>
        </w:rPr>
        <w:tab/>
      </w:r>
      <w:r>
        <w:rPr>
          <w:bCs/>
          <w:noProof/>
        </w:rPr>
        <w:t>Appeals Process</w:t>
      </w:r>
      <w:bookmarkStart w:id="59" w:name="_Hlk77688232"/>
      <w:r>
        <w:rPr>
          <w:noProof/>
        </w:rPr>
        <w:tab/>
      </w:r>
      <w:bookmarkEnd w:id="59"/>
      <w:r w:rsidR="000C2C41">
        <w:rPr>
          <w:noProof/>
        </w:rPr>
        <w:t>2</w:t>
      </w:r>
      <w:r w:rsidR="00943176">
        <w:rPr>
          <w:noProof/>
        </w:rPr>
        <w:t>6</w:t>
      </w:r>
    </w:p>
    <w:p w14:paraId="7D5E5054" w14:textId="2CFEF881" w:rsidR="00A41C29" w:rsidRDefault="00A41C29">
      <w:pPr>
        <w:pStyle w:val="TOC2"/>
        <w:tabs>
          <w:tab w:val="left" w:pos="800"/>
          <w:tab w:val="right" w:leader="dot" w:pos="9350"/>
        </w:tabs>
        <w:rPr>
          <w:noProof/>
        </w:rPr>
      </w:pPr>
      <w:r>
        <w:rPr>
          <w:noProof/>
        </w:rPr>
        <w:t>6.2</w:t>
      </w:r>
      <w:r w:rsidR="00943176">
        <w:rPr>
          <w:noProof/>
        </w:rPr>
        <w:t>4</w:t>
      </w:r>
      <w:r>
        <w:rPr>
          <w:rFonts w:ascii="Calibri" w:eastAsia="Times New Roman" w:hAnsi="Calibri"/>
          <w:smallCaps w:val="0"/>
          <w:noProof/>
          <w:sz w:val="22"/>
          <w:szCs w:val="22"/>
        </w:rPr>
        <w:tab/>
      </w:r>
      <w:r>
        <w:rPr>
          <w:noProof/>
        </w:rPr>
        <w:t>Limitation on Time Spans</w:t>
      </w:r>
      <w:r>
        <w:rPr>
          <w:noProof/>
        </w:rPr>
        <w:tab/>
      </w:r>
      <w:r w:rsidR="007E3C4C">
        <w:rPr>
          <w:noProof/>
        </w:rPr>
        <w:t>2</w:t>
      </w:r>
      <w:r w:rsidR="000C2C41">
        <w:rPr>
          <w:noProof/>
        </w:rPr>
        <w:t>6</w:t>
      </w:r>
    </w:p>
    <w:p w14:paraId="29F73A20" w14:textId="77777777" w:rsidR="00412981" w:rsidRDefault="00412981" w:rsidP="00412981">
      <w:pPr>
        <w:pStyle w:val="TOC2"/>
        <w:tabs>
          <w:tab w:val="right" w:leader="dot" w:pos="9350"/>
        </w:tabs>
        <w:rPr>
          <w:rFonts w:ascii="Calibri" w:eastAsia="Times New Roman" w:hAnsi="Calibri"/>
          <w:smallCaps w:val="0"/>
          <w:noProof/>
          <w:sz w:val="22"/>
          <w:szCs w:val="22"/>
        </w:rPr>
      </w:pPr>
      <w:r>
        <w:rPr>
          <w:noProof/>
        </w:rPr>
        <w:t>TABLE OF CONTENTS</w:t>
      </w:r>
      <w:r>
        <w:rPr>
          <w:noProof/>
        </w:rPr>
        <w:tab/>
      </w:r>
    </w:p>
    <w:p w14:paraId="0C7DABEE" w14:textId="77777777" w:rsidR="00412981" w:rsidRDefault="00412981" w:rsidP="00412981">
      <w:pPr>
        <w:pStyle w:val="TOC1"/>
        <w:tabs>
          <w:tab w:val="left" w:pos="600"/>
          <w:tab w:val="right" w:leader="dot" w:pos="9350"/>
        </w:tabs>
        <w:rPr>
          <w:rFonts w:ascii="Calibri" w:eastAsia="Times New Roman" w:hAnsi="Calibri"/>
          <w:b w:val="0"/>
          <w:caps w:val="0"/>
          <w:noProof/>
          <w:sz w:val="22"/>
          <w:szCs w:val="22"/>
        </w:rPr>
      </w:pPr>
      <w:r>
        <w:rPr>
          <w:noProof/>
        </w:rPr>
        <w:t>1.0</w:t>
      </w:r>
      <w:r>
        <w:rPr>
          <w:rFonts w:ascii="Calibri" w:eastAsia="Times New Roman" w:hAnsi="Calibri"/>
          <w:b w:val="0"/>
          <w:caps w:val="0"/>
          <w:noProof/>
          <w:sz w:val="22"/>
          <w:szCs w:val="22"/>
        </w:rPr>
        <w:tab/>
      </w:r>
      <w:r>
        <w:rPr>
          <w:noProof/>
        </w:rPr>
        <w:t>INTRODUCTION</w:t>
      </w:r>
      <w:r>
        <w:rPr>
          <w:noProof/>
        </w:rPr>
        <w:tab/>
        <w:t>1</w:t>
      </w:r>
    </w:p>
    <w:p w14:paraId="4C3975D1"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1.1</w:t>
      </w:r>
      <w:r>
        <w:rPr>
          <w:rFonts w:ascii="Calibri" w:eastAsia="Times New Roman" w:hAnsi="Calibri"/>
          <w:smallCaps w:val="0"/>
          <w:noProof/>
          <w:sz w:val="22"/>
          <w:szCs w:val="22"/>
        </w:rPr>
        <w:tab/>
      </w:r>
      <w:r>
        <w:rPr>
          <w:noProof/>
        </w:rPr>
        <w:t>Background</w:t>
      </w:r>
      <w:r>
        <w:rPr>
          <w:noProof/>
        </w:rPr>
        <w:tab/>
        <w:t>2</w:t>
      </w:r>
    </w:p>
    <w:p w14:paraId="5369C125" w14:textId="77777777" w:rsidR="00412981" w:rsidRDefault="00412981" w:rsidP="00412981">
      <w:pPr>
        <w:pStyle w:val="TOC1"/>
        <w:tabs>
          <w:tab w:val="left" w:pos="600"/>
          <w:tab w:val="right" w:leader="dot" w:pos="9350"/>
        </w:tabs>
        <w:rPr>
          <w:rFonts w:ascii="Calibri" w:eastAsia="Times New Roman" w:hAnsi="Calibri"/>
          <w:b w:val="0"/>
          <w:caps w:val="0"/>
          <w:noProof/>
          <w:sz w:val="22"/>
          <w:szCs w:val="22"/>
        </w:rPr>
      </w:pPr>
      <w:r>
        <w:rPr>
          <w:noProof/>
        </w:rPr>
        <w:t>2.0</w:t>
      </w:r>
      <w:r>
        <w:rPr>
          <w:rFonts w:ascii="Calibri" w:eastAsia="Times New Roman" w:hAnsi="Calibri"/>
          <w:b w:val="0"/>
          <w:caps w:val="0"/>
          <w:noProof/>
          <w:sz w:val="22"/>
          <w:szCs w:val="22"/>
        </w:rPr>
        <w:tab/>
      </w:r>
      <w:r>
        <w:rPr>
          <w:noProof/>
        </w:rPr>
        <w:t>THE GRADUATE PROGRAM ORGANIZATION</w:t>
      </w:r>
      <w:r>
        <w:rPr>
          <w:noProof/>
        </w:rPr>
        <w:tab/>
        <w:t>3</w:t>
      </w:r>
    </w:p>
    <w:p w14:paraId="1B2389B3"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2.1</w:t>
      </w:r>
      <w:r>
        <w:rPr>
          <w:rFonts w:ascii="Calibri" w:eastAsia="Times New Roman" w:hAnsi="Calibri"/>
          <w:smallCaps w:val="0"/>
          <w:noProof/>
          <w:sz w:val="22"/>
          <w:szCs w:val="22"/>
        </w:rPr>
        <w:tab/>
      </w:r>
      <w:r>
        <w:rPr>
          <w:noProof/>
        </w:rPr>
        <w:t>Philosophy and Goals</w:t>
      </w:r>
      <w:r>
        <w:rPr>
          <w:noProof/>
        </w:rPr>
        <w:tab/>
        <w:t>3</w:t>
      </w:r>
    </w:p>
    <w:p w14:paraId="3D666906"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2.2</w:t>
      </w:r>
      <w:r>
        <w:rPr>
          <w:rFonts w:ascii="Calibri" w:eastAsia="Times New Roman" w:hAnsi="Calibri"/>
          <w:smallCaps w:val="0"/>
          <w:noProof/>
          <w:sz w:val="22"/>
          <w:szCs w:val="22"/>
        </w:rPr>
        <w:tab/>
      </w:r>
      <w:r>
        <w:rPr>
          <w:noProof/>
        </w:rPr>
        <w:t>Graduate Council on Pharmaceutical Sciences Graduate Programs</w:t>
      </w:r>
      <w:r>
        <w:rPr>
          <w:noProof/>
        </w:rPr>
        <w:tab/>
        <w:t>3</w:t>
      </w:r>
    </w:p>
    <w:p w14:paraId="1CD7F295"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2.3</w:t>
      </w:r>
      <w:r>
        <w:rPr>
          <w:rFonts w:ascii="Calibri" w:eastAsia="Times New Roman" w:hAnsi="Calibri"/>
          <w:smallCaps w:val="0"/>
          <w:noProof/>
          <w:sz w:val="22"/>
          <w:szCs w:val="22"/>
        </w:rPr>
        <w:tab/>
      </w:r>
      <w:r>
        <w:rPr>
          <w:noProof/>
        </w:rPr>
        <w:t>Executive Committee on Drug Discovery and Development</w:t>
      </w:r>
      <w:r>
        <w:rPr>
          <w:noProof/>
        </w:rPr>
        <w:tab/>
        <w:t>4</w:t>
      </w:r>
    </w:p>
    <w:p w14:paraId="23820B15"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2.4</w:t>
      </w:r>
      <w:r>
        <w:rPr>
          <w:rFonts w:ascii="Calibri" w:eastAsia="Times New Roman" w:hAnsi="Calibri"/>
          <w:smallCaps w:val="0"/>
          <w:noProof/>
          <w:sz w:val="22"/>
          <w:szCs w:val="22"/>
        </w:rPr>
        <w:tab/>
      </w:r>
      <w:r>
        <w:rPr>
          <w:noProof/>
        </w:rPr>
        <w:t>Participating Faculty</w:t>
      </w:r>
      <w:r>
        <w:rPr>
          <w:noProof/>
        </w:rPr>
        <w:tab/>
        <w:t>4</w:t>
      </w:r>
    </w:p>
    <w:p w14:paraId="4EEFED02" w14:textId="77777777" w:rsidR="00412981" w:rsidRDefault="00412981" w:rsidP="00412981">
      <w:pPr>
        <w:pStyle w:val="TOC2"/>
        <w:tabs>
          <w:tab w:val="left" w:pos="800"/>
          <w:tab w:val="right" w:leader="dot" w:pos="9350"/>
        </w:tabs>
        <w:rPr>
          <w:noProof/>
        </w:rPr>
      </w:pPr>
      <w:r>
        <w:rPr>
          <w:noProof/>
        </w:rPr>
        <w:t>2.4.1</w:t>
      </w:r>
      <w:r>
        <w:rPr>
          <w:noProof/>
        </w:rPr>
        <w:tab/>
        <w:t xml:space="preserve">DDD </w:t>
      </w:r>
      <w:r w:rsidRPr="003A3851">
        <w:t>Core Faculty</w:t>
      </w:r>
      <w:r>
        <w:rPr>
          <w:noProof/>
        </w:rPr>
        <w:t xml:space="preserve"> </w:t>
      </w:r>
      <w:r>
        <w:rPr>
          <w:noProof/>
        </w:rPr>
        <w:tab/>
        <w:t>4</w:t>
      </w:r>
    </w:p>
    <w:p w14:paraId="65645166" w14:textId="77777777" w:rsidR="00412981" w:rsidRDefault="00412981" w:rsidP="00412981">
      <w:pPr>
        <w:pStyle w:val="TOC2"/>
        <w:tabs>
          <w:tab w:val="left" w:pos="800"/>
          <w:tab w:val="right" w:leader="dot" w:pos="9350"/>
        </w:tabs>
        <w:rPr>
          <w:noProof/>
        </w:rPr>
      </w:pPr>
      <w:r>
        <w:rPr>
          <w:noProof/>
        </w:rPr>
        <w:t>2.4.2</w:t>
      </w:r>
      <w:r>
        <w:rPr>
          <w:noProof/>
        </w:rPr>
        <w:tab/>
        <w:t>DDD Associate Faculty</w:t>
      </w:r>
      <w:r>
        <w:rPr>
          <w:noProof/>
        </w:rPr>
        <w:tab/>
        <w:t>5</w:t>
      </w:r>
    </w:p>
    <w:p w14:paraId="54939091" w14:textId="77777777" w:rsidR="00412981" w:rsidRDefault="00412981" w:rsidP="00412981">
      <w:pPr>
        <w:pStyle w:val="TOC2"/>
        <w:tabs>
          <w:tab w:val="left" w:pos="800"/>
          <w:tab w:val="right" w:leader="dot" w:pos="9350"/>
        </w:tabs>
        <w:rPr>
          <w:noProof/>
        </w:rPr>
      </w:pPr>
      <w:r>
        <w:rPr>
          <w:noProof/>
        </w:rPr>
        <w:t>2.4.2</w:t>
      </w:r>
      <w:r>
        <w:rPr>
          <w:noProof/>
        </w:rPr>
        <w:tab/>
        <w:t>BCP Associate Faculty</w:t>
      </w:r>
      <w:r>
        <w:rPr>
          <w:noProof/>
        </w:rPr>
        <w:tab/>
        <w:t>5</w:t>
      </w:r>
    </w:p>
    <w:p w14:paraId="3C1DF4B3"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2.5</w:t>
      </w:r>
      <w:r>
        <w:rPr>
          <w:rFonts w:ascii="Calibri" w:eastAsia="Times New Roman" w:hAnsi="Calibri"/>
          <w:smallCaps w:val="0"/>
          <w:noProof/>
          <w:sz w:val="22"/>
          <w:szCs w:val="22"/>
        </w:rPr>
        <w:tab/>
      </w:r>
      <w:r>
        <w:rPr>
          <w:noProof/>
        </w:rPr>
        <w:t>Graduate Student Representatives</w:t>
      </w:r>
      <w:r>
        <w:rPr>
          <w:noProof/>
        </w:rPr>
        <w:tab/>
        <w:t>5</w:t>
      </w:r>
    </w:p>
    <w:p w14:paraId="644151B0" w14:textId="77777777" w:rsidR="00412981" w:rsidRDefault="00412981" w:rsidP="00412981">
      <w:pPr>
        <w:pStyle w:val="TOC1"/>
        <w:tabs>
          <w:tab w:val="left" w:pos="600"/>
          <w:tab w:val="right" w:leader="dot" w:pos="9350"/>
        </w:tabs>
        <w:rPr>
          <w:rFonts w:ascii="Calibri" w:eastAsia="Times New Roman" w:hAnsi="Calibri"/>
          <w:b w:val="0"/>
          <w:caps w:val="0"/>
          <w:noProof/>
          <w:sz w:val="22"/>
          <w:szCs w:val="22"/>
        </w:rPr>
      </w:pPr>
      <w:r>
        <w:rPr>
          <w:noProof/>
        </w:rPr>
        <w:t>3.0</w:t>
      </w:r>
      <w:r>
        <w:rPr>
          <w:rFonts w:ascii="Calibri" w:eastAsia="Times New Roman" w:hAnsi="Calibri"/>
          <w:b w:val="0"/>
          <w:caps w:val="0"/>
          <w:noProof/>
          <w:sz w:val="22"/>
          <w:szCs w:val="22"/>
        </w:rPr>
        <w:tab/>
      </w:r>
      <w:r>
        <w:rPr>
          <w:noProof/>
        </w:rPr>
        <w:t>PHYSICAL RESOURCES AND FACILITIES</w:t>
      </w:r>
      <w:r>
        <w:rPr>
          <w:noProof/>
        </w:rPr>
        <w:tab/>
        <w:t>6</w:t>
      </w:r>
    </w:p>
    <w:p w14:paraId="38E7C4E6"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3.1</w:t>
      </w:r>
      <w:r>
        <w:rPr>
          <w:rFonts w:ascii="Calibri" w:eastAsia="Times New Roman" w:hAnsi="Calibri"/>
          <w:smallCaps w:val="0"/>
          <w:noProof/>
          <w:sz w:val="22"/>
          <w:szCs w:val="22"/>
        </w:rPr>
        <w:tab/>
      </w:r>
      <w:r>
        <w:rPr>
          <w:noProof/>
        </w:rPr>
        <w:t>Laboratory Space</w:t>
      </w:r>
      <w:r>
        <w:rPr>
          <w:noProof/>
        </w:rPr>
        <w:tab/>
        <w:t>6</w:t>
      </w:r>
    </w:p>
    <w:p w14:paraId="2E797DFA"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3.2</w:t>
      </w:r>
      <w:r>
        <w:rPr>
          <w:rFonts w:ascii="Calibri" w:eastAsia="Times New Roman" w:hAnsi="Calibri"/>
          <w:smallCaps w:val="0"/>
          <w:noProof/>
          <w:sz w:val="22"/>
          <w:szCs w:val="22"/>
        </w:rPr>
        <w:tab/>
      </w:r>
      <w:r>
        <w:rPr>
          <w:noProof/>
        </w:rPr>
        <w:t>Equipment Resources</w:t>
      </w:r>
      <w:r>
        <w:rPr>
          <w:noProof/>
        </w:rPr>
        <w:tab/>
        <w:t>6</w:t>
      </w:r>
    </w:p>
    <w:p w14:paraId="05E2B22C"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3.3</w:t>
      </w:r>
      <w:r>
        <w:rPr>
          <w:rFonts w:ascii="Calibri" w:eastAsia="Times New Roman" w:hAnsi="Calibri"/>
          <w:smallCaps w:val="0"/>
          <w:noProof/>
          <w:sz w:val="22"/>
          <w:szCs w:val="22"/>
        </w:rPr>
        <w:tab/>
      </w:r>
      <w:r>
        <w:rPr>
          <w:noProof/>
        </w:rPr>
        <w:t>Library Resources</w:t>
      </w:r>
      <w:r>
        <w:rPr>
          <w:noProof/>
        </w:rPr>
        <w:tab/>
        <w:t>6</w:t>
      </w:r>
    </w:p>
    <w:p w14:paraId="64D9E6FF"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3.4</w:t>
      </w:r>
      <w:r>
        <w:rPr>
          <w:rFonts w:ascii="Calibri" w:eastAsia="Times New Roman" w:hAnsi="Calibri"/>
          <w:smallCaps w:val="0"/>
          <w:noProof/>
          <w:sz w:val="22"/>
          <w:szCs w:val="22"/>
        </w:rPr>
        <w:tab/>
      </w:r>
      <w:r w:rsidRPr="00465CC8">
        <w:rPr>
          <w:rFonts w:eastAsia="Times New Roman"/>
          <w:noProof/>
        </w:rPr>
        <w:t>Research Compliance Training</w:t>
      </w:r>
      <w:r>
        <w:rPr>
          <w:noProof/>
        </w:rPr>
        <w:tab/>
        <w:t>6</w:t>
      </w:r>
    </w:p>
    <w:p w14:paraId="167FBA80"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3.4.1</w:t>
      </w:r>
      <w:r>
        <w:rPr>
          <w:rFonts w:ascii="Calibri" w:eastAsia="Times New Roman" w:hAnsi="Calibri"/>
          <w:smallCaps w:val="0"/>
          <w:noProof/>
          <w:sz w:val="22"/>
          <w:szCs w:val="22"/>
        </w:rPr>
        <w:tab/>
      </w:r>
      <w:r>
        <w:rPr>
          <w:noProof/>
        </w:rPr>
        <w:t>Laboratory Safety and Environmental Health</w:t>
      </w:r>
      <w:r>
        <w:rPr>
          <w:noProof/>
        </w:rPr>
        <w:tab/>
        <w:t>6</w:t>
      </w:r>
    </w:p>
    <w:p w14:paraId="3D228FA0"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3.4.2</w:t>
      </w:r>
      <w:r>
        <w:rPr>
          <w:noProof/>
        </w:rPr>
        <w:tab/>
        <w:t>University Animal Care</w:t>
      </w:r>
      <w:r>
        <w:rPr>
          <w:noProof/>
        </w:rPr>
        <w:tab/>
        <w:t>7</w:t>
      </w:r>
    </w:p>
    <w:p w14:paraId="71ECBFC5" w14:textId="77777777" w:rsidR="00412981" w:rsidRDefault="00412981" w:rsidP="00412981">
      <w:pPr>
        <w:pStyle w:val="TOC2"/>
        <w:tabs>
          <w:tab w:val="left" w:pos="800"/>
          <w:tab w:val="right" w:leader="dot" w:pos="9350"/>
        </w:tabs>
        <w:rPr>
          <w:noProof/>
        </w:rPr>
      </w:pPr>
      <w:r>
        <w:rPr>
          <w:noProof/>
        </w:rPr>
        <w:t>3.5</w:t>
      </w:r>
      <w:r>
        <w:rPr>
          <w:rFonts w:ascii="Calibri" w:eastAsia="Times New Roman" w:hAnsi="Calibri"/>
          <w:smallCaps w:val="0"/>
          <w:noProof/>
          <w:sz w:val="22"/>
          <w:szCs w:val="22"/>
        </w:rPr>
        <w:tab/>
      </w:r>
      <w:r>
        <w:rPr>
          <w:noProof/>
        </w:rPr>
        <w:t>Poison Control Center</w:t>
      </w:r>
      <w:r>
        <w:rPr>
          <w:noProof/>
        </w:rPr>
        <w:tab/>
        <w:t>7</w:t>
      </w:r>
    </w:p>
    <w:p w14:paraId="2285CFD2" w14:textId="77777777" w:rsidR="00412981" w:rsidRDefault="00412981" w:rsidP="00412981">
      <w:pPr>
        <w:pStyle w:val="TOC2"/>
        <w:tabs>
          <w:tab w:val="left" w:pos="800"/>
          <w:tab w:val="right" w:leader="dot" w:pos="9350"/>
        </w:tabs>
        <w:rPr>
          <w:noProof/>
        </w:rPr>
      </w:pPr>
      <w:r>
        <w:rPr>
          <w:noProof/>
        </w:rPr>
        <w:t>3.6</w:t>
      </w:r>
      <w:r>
        <w:rPr>
          <w:rFonts w:ascii="Calibri" w:eastAsia="Times New Roman" w:hAnsi="Calibri"/>
          <w:smallCaps w:val="0"/>
          <w:noProof/>
          <w:sz w:val="22"/>
          <w:szCs w:val="22"/>
        </w:rPr>
        <w:tab/>
      </w:r>
      <w:r>
        <w:rPr>
          <w:noProof/>
        </w:rPr>
        <w:t>The Arizona Center for Durg Discovery</w:t>
      </w:r>
      <w:r>
        <w:rPr>
          <w:noProof/>
        </w:rPr>
        <w:tab/>
        <w:t>7</w:t>
      </w:r>
    </w:p>
    <w:p w14:paraId="02826A75" w14:textId="77777777" w:rsidR="00412981" w:rsidRDefault="00412981" w:rsidP="00412981">
      <w:pPr>
        <w:pStyle w:val="TOC2"/>
        <w:tabs>
          <w:tab w:val="left" w:pos="800"/>
          <w:tab w:val="right" w:leader="dot" w:pos="9350"/>
        </w:tabs>
        <w:rPr>
          <w:noProof/>
        </w:rPr>
      </w:pPr>
      <w:r>
        <w:rPr>
          <w:noProof/>
        </w:rPr>
        <w:t>3.7</w:t>
      </w:r>
      <w:r>
        <w:rPr>
          <w:rFonts w:ascii="Calibri" w:eastAsia="Times New Roman" w:hAnsi="Calibri"/>
          <w:smallCaps w:val="0"/>
          <w:noProof/>
          <w:sz w:val="22"/>
          <w:szCs w:val="22"/>
        </w:rPr>
        <w:tab/>
      </w:r>
      <w:r>
        <w:rPr>
          <w:noProof/>
        </w:rPr>
        <w:t>Center for Toxicology Southwest Environmental Health Sciences Center</w:t>
      </w:r>
      <w:r>
        <w:rPr>
          <w:noProof/>
        </w:rPr>
        <w:tab/>
        <w:t>7</w:t>
      </w:r>
    </w:p>
    <w:p w14:paraId="603AC2B3" w14:textId="77777777" w:rsidR="00412981" w:rsidRPr="00FC7EE7" w:rsidRDefault="00412981" w:rsidP="00412981"/>
    <w:p w14:paraId="494C2FB6" w14:textId="77777777" w:rsidR="00412981" w:rsidRDefault="00412981" w:rsidP="00412981">
      <w:pPr>
        <w:pStyle w:val="TOC1"/>
        <w:tabs>
          <w:tab w:val="left" w:pos="600"/>
          <w:tab w:val="right" w:leader="dot" w:pos="9350"/>
        </w:tabs>
        <w:rPr>
          <w:rFonts w:ascii="Calibri" w:eastAsia="Times New Roman" w:hAnsi="Calibri"/>
          <w:b w:val="0"/>
          <w:caps w:val="0"/>
          <w:noProof/>
          <w:sz w:val="22"/>
          <w:szCs w:val="22"/>
        </w:rPr>
      </w:pPr>
      <w:r>
        <w:rPr>
          <w:noProof/>
        </w:rPr>
        <w:t>4.0</w:t>
      </w:r>
      <w:r>
        <w:rPr>
          <w:rFonts w:ascii="Calibri" w:eastAsia="Times New Roman" w:hAnsi="Calibri"/>
          <w:b w:val="0"/>
          <w:caps w:val="0"/>
          <w:noProof/>
          <w:sz w:val="22"/>
          <w:szCs w:val="22"/>
        </w:rPr>
        <w:tab/>
      </w:r>
      <w:r>
        <w:rPr>
          <w:noProof/>
        </w:rPr>
        <w:t>GENERAL INFORMATION</w:t>
      </w:r>
      <w:r>
        <w:rPr>
          <w:noProof/>
        </w:rPr>
        <w:tab/>
        <w:t>8</w:t>
      </w:r>
    </w:p>
    <w:p w14:paraId="0ACF2C11" w14:textId="77777777" w:rsidR="00412981" w:rsidRDefault="00412981" w:rsidP="00412981">
      <w:pPr>
        <w:pStyle w:val="TOC2"/>
        <w:tabs>
          <w:tab w:val="left" w:pos="800"/>
          <w:tab w:val="right" w:leader="dot" w:pos="9350"/>
        </w:tabs>
        <w:rPr>
          <w:noProof/>
        </w:rPr>
      </w:pPr>
      <w:r>
        <w:rPr>
          <w:noProof/>
        </w:rPr>
        <w:t>4.1</w:t>
      </w:r>
      <w:r>
        <w:rPr>
          <w:rFonts w:ascii="Calibri" w:eastAsia="Times New Roman" w:hAnsi="Calibri"/>
          <w:smallCaps w:val="0"/>
          <w:noProof/>
          <w:sz w:val="22"/>
          <w:szCs w:val="22"/>
        </w:rPr>
        <w:tab/>
      </w:r>
      <w:r>
        <w:rPr>
          <w:noProof/>
        </w:rPr>
        <w:t>Student Responsibilities</w:t>
      </w:r>
      <w:r>
        <w:rPr>
          <w:noProof/>
        </w:rPr>
        <w:tab/>
        <w:t>8</w:t>
      </w:r>
    </w:p>
    <w:p w14:paraId="48DA3E93" w14:textId="77777777" w:rsidR="00412981" w:rsidRDefault="00412981" w:rsidP="00412981">
      <w:pPr>
        <w:pStyle w:val="TOC2"/>
        <w:tabs>
          <w:tab w:val="left" w:pos="800"/>
          <w:tab w:val="right" w:leader="dot" w:pos="9350"/>
        </w:tabs>
        <w:rPr>
          <w:noProof/>
        </w:rPr>
      </w:pPr>
      <w:r>
        <w:rPr>
          <w:noProof/>
        </w:rPr>
        <w:t>4.1.1</w:t>
      </w:r>
      <w:r>
        <w:rPr>
          <w:rFonts w:ascii="Calibri" w:eastAsia="Times New Roman" w:hAnsi="Calibri"/>
          <w:smallCaps w:val="0"/>
          <w:noProof/>
          <w:sz w:val="22"/>
          <w:szCs w:val="22"/>
        </w:rPr>
        <w:tab/>
      </w:r>
      <w:r>
        <w:rPr>
          <w:noProof/>
        </w:rPr>
        <w:t>Exam Proctoring</w:t>
      </w:r>
      <w:r>
        <w:rPr>
          <w:noProof/>
        </w:rPr>
        <w:tab/>
        <w:t>8</w:t>
      </w:r>
    </w:p>
    <w:p w14:paraId="779F624B" w14:textId="77777777" w:rsidR="00412981" w:rsidRDefault="00412981" w:rsidP="00412981">
      <w:pPr>
        <w:pStyle w:val="TOC2"/>
        <w:tabs>
          <w:tab w:val="left" w:pos="800"/>
          <w:tab w:val="right" w:leader="dot" w:pos="9350"/>
        </w:tabs>
        <w:rPr>
          <w:noProof/>
        </w:rPr>
      </w:pPr>
      <w:r>
        <w:rPr>
          <w:noProof/>
        </w:rPr>
        <w:t>4.1.2</w:t>
      </w:r>
      <w:r>
        <w:rPr>
          <w:rFonts w:ascii="Calibri" w:eastAsia="Times New Roman" w:hAnsi="Calibri"/>
          <w:smallCaps w:val="0"/>
          <w:noProof/>
          <w:sz w:val="22"/>
          <w:szCs w:val="22"/>
        </w:rPr>
        <w:tab/>
      </w:r>
      <w:r>
        <w:rPr>
          <w:noProof/>
        </w:rPr>
        <w:t>Instructional Services Assistant</w:t>
      </w:r>
      <w:r>
        <w:rPr>
          <w:noProof/>
        </w:rPr>
        <w:tab/>
        <w:t>8</w:t>
      </w:r>
    </w:p>
    <w:p w14:paraId="388ACFBB"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lastRenderedPageBreak/>
        <w:t>4.2</w:t>
      </w:r>
      <w:r>
        <w:rPr>
          <w:rFonts w:ascii="Calibri" w:eastAsia="Times New Roman" w:hAnsi="Calibri"/>
          <w:smallCaps w:val="0"/>
          <w:noProof/>
          <w:sz w:val="22"/>
          <w:szCs w:val="22"/>
        </w:rPr>
        <w:tab/>
      </w:r>
      <w:r>
        <w:rPr>
          <w:noProof/>
        </w:rPr>
        <w:t>Orientation</w:t>
      </w:r>
      <w:r>
        <w:rPr>
          <w:noProof/>
        </w:rPr>
        <w:tab/>
        <w:t>9</w:t>
      </w:r>
    </w:p>
    <w:p w14:paraId="405015C5"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4.3</w:t>
      </w:r>
      <w:r>
        <w:rPr>
          <w:rFonts w:ascii="Calibri" w:eastAsia="Times New Roman" w:hAnsi="Calibri"/>
          <w:smallCaps w:val="0"/>
          <w:noProof/>
          <w:sz w:val="22"/>
          <w:szCs w:val="22"/>
        </w:rPr>
        <w:tab/>
      </w:r>
      <w:r>
        <w:rPr>
          <w:noProof/>
        </w:rPr>
        <w:t>Individual Health Insurance through Campus Health Services</w:t>
      </w:r>
      <w:r>
        <w:rPr>
          <w:noProof/>
        </w:rPr>
        <w:tab/>
        <w:t>9</w:t>
      </w:r>
    </w:p>
    <w:p w14:paraId="5B60026D"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4.4</w:t>
      </w:r>
      <w:r>
        <w:rPr>
          <w:rFonts w:ascii="Calibri" w:eastAsia="Times New Roman" w:hAnsi="Calibri"/>
          <w:smallCaps w:val="0"/>
          <w:noProof/>
          <w:sz w:val="22"/>
          <w:szCs w:val="22"/>
        </w:rPr>
        <w:tab/>
      </w:r>
      <w:r>
        <w:rPr>
          <w:noProof/>
        </w:rPr>
        <w:t>Creating a UA NetID and UA CatMail Account, and College of Pharmacy Email/Computer Account</w:t>
      </w:r>
      <w:r>
        <w:rPr>
          <w:noProof/>
        </w:rPr>
        <w:tab/>
        <w:t>9</w:t>
      </w:r>
    </w:p>
    <w:p w14:paraId="0D4A03F7"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 xml:space="preserve">4.5 </w:t>
      </w:r>
      <w:r>
        <w:rPr>
          <w:rFonts w:ascii="Calibri" w:eastAsia="Times New Roman" w:hAnsi="Calibri"/>
          <w:smallCaps w:val="0"/>
          <w:noProof/>
          <w:sz w:val="22"/>
          <w:szCs w:val="22"/>
        </w:rPr>
        <w:tab/>
      </w:r>
      <w:r>
        <w:rPr>
          <w:noProof/>
        </w:rPr>
        <w:t>Financial Support</w:t>
      </w:r>
      <w:r>
        <w:rPr>
          <w:noProof/>
        </w:rPr>
        <w:tab/>
        <w:t>10</w:t>
      </w:r>
    </w:p>
    <w:p w14:paraId="6B86D193"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4.6</w:t>
      </w:r>
      <w:r>
        <w:rPr>
          <w:rFonts w:ascii="Calibri" w:eastAsia="Times New Roman" w:hAnsi="Calibri"/>
          <w:smallCaps w:val="0"/>
          <w:noProof/>
          <w:sz w:val="22"/>
          <w:szCs w:val="22"/>
        </w:rPr>
        <w:tab/>
      </w:r>
      <w:r>
        <w:rPr>
          <w:noProof/>
        </w:rPr>
        <w:t>Graduate Assistant/Associate Stipend Levels and Benefits 2022-2023</w:t>
      </w:r>
      <w:r>
        <w:rPr>
          <w:noProof/>
        </w:rPr>
        <w:tab/>
        <w:t>10</w:t>
      </w:r>
    </w:p>
    <w:p w14:paraId="2E22F31C"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4.7</w:t>
      </w:r>
      <w:r>
        <w:rPr>
          <w:rFonts w:ascii="Calibri" w:eastAsia="Times New Roman" w:hAnsi="Calibri"/>
          <w:smallCaps w:val="0"/>
          <w:noProof/>
          <w:sz w:val="22"/>
          <w:szCs w:val="22"/>
        </w:rPr>
        <w:tab/>
      </w:r>
      <w:r>
        <w:rPr>
          <w:noProof/>
        </w:rPr>
        <w:t>Graduate Assistantships/Associateships Requirements</w:t>
      </w:r>
      <w:r>
        <w:rPr>
          <w:noProof/>
        </w:rPr>
        <w:tab/>
        <w:t>10</w:t>
      </w:r>
    </w:p>
    <w:p w14:paraId="0DD532A5" w14:textId="77777777" w:rsidR="00412981" w:rsidRDefault="00412981" w:rsidP="00412981">
      <w:pPr>
        <w:pStyle w:val="TOC2"/>
        <w:tabs>
          <w:tab w:val="left" w:pos="800"/>
          <w:tab w:val="right" w:leader="dot" w:pos="9350"/>
        </w:tabs>
        <w:rPr>
          <w:noProof/>
        </w:rPr>
      </w:pPr>
      <w:r>
        <w:rPr>
          <w:noProof/>
        </w:rPr>
        <w:t>4.8</w:t>
      </w:r>
      <w:r>
        <w:rPr>
          <w:rFonts w:ascii="Calibri" w:eastAsia="Times New Roman" w:hAnsi="Calibri"/>
          <w:smallCaps w:val="0"/>
          <w:noProof/>
          <w:sz w:val="22"/>
          <w:szCs w:val="22"/>
        </w:rPr>
        <w:tab/>
      </w:r>
      <w:r>
        <w:rPr>
          <w:noProof/>
        </w:rPr>
        <w:t>Tax Information</w:t>
      </w:r>
      <w:r>
        <w:rPr>
          <w:noProof/>
        </w:rPr>
        <w:tab/>
        <w:t>11</w:t>
      </w:r>
    </w:p>
    <w:p w14:paraId="4704A3A1"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4.9</w:t>
      </w:r>
      <w:r>
        <w:rPr>
          <w:rFonts w:ascii="Calibri" w:eastAsia="Times New Roman" w:hAnsi="Calibri"/>
          <w:smallCaps w:val="0"/>
          <w:noProof/>
          <w:sz w:val="22"/>
          <w:szCs w:val="22"/>
        </w:rPr>
        <w:tab/>
      </w:r>
      <w:r>
        <w:rPr>
          <w:noProof/>
        </w:rPr>
        <w:t>child care subsidies and family-friendly information</w:t>
      </w:r>
      <w:r>
        <w:rPr>
          <w:noProof/>
        </w:rPr>
        <w:tab/>
        <w:t>11</w:t>
      </w:r>
    </w:p>
    <w:p w14:paraId="18064077" w14:textId="77777777" w:rsidR="00412981" w:rsidRPr="00CC79E2" w:rsidRDefault="00412981" w:rsidP="00412981"/>
    <w:p w14:paraId="42E3DB10" w14:textId="77777777" w:rsidR="00412981" w:rsidRDefault="00412981" w:rsidP="00412981">
      <w:pPr>
        <w:pStyle w:val="TOC1"/>
        <w:tabs>
          <w:tab w:val="right" w:leader="dot" w:pos="9350"/>
        </w:tabs>
        <w:rPr>
          <w:rFonts w:ascii="Calibri" w:eastAsia="Times New Roman" w:hAnsi="Calibri"/>
          <w:b w:val="0"/>
          <w:caps w:val="0"/>
          <w:noProof/>
          <w:sz w:val="22"/>
          <w:szCs w:val="22"/>
        </w:rPr>
      </w:pPr>
      <w:r>
        <w:rPr>
          <w:noProof/>
        </w:rPr>
        <w:t>5.0 GRADUATE STATUS AND ADMISSION</w:t>
      </w:r>
      <w:r>
        <w:rPr>
          <w:noProof/>
        </w:rPr>
        <w:tab/>
        <w:t>12</w:t>
      </w:r>
    </w:p>
    <w:p w14:paraId="3A57D9BE"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5.1</w:t>
      </w:r>
      <w:r>
        <w:rPr>
          <w:rFonts w:ascii="Calibri" w:eastAsia="Times New Roman" w:hAnsi="Calibri"/>
          <w:smallCaps w:val="0"/>
          <w:noProof/>
          <w:sz w:val="22"/>
          <w:szCs w:val="22"/>
        </w:rPr>
        <w:tab/>
      </w:r>
      <w:r>
        <w:rPr>
          <w:noProof/>
        </w:rPr>
        <w:t>Regular Graduate Status</w:t>
      </w:r>
      <w:r>
        <w:rPr>
          <w:noProof/>
        </w:rPr>
        <w:tab/>
        <w:t>12</w:t>
      </w:r>
    </w:p>
    <w:p w14:paraId="57491B33"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5.2</w:t>
      </w:r>
      <w:r>
        <w:rPr>
          <w:rFonts w:ascii="Calibri" w:eastAsia="Times New Roman" w:hAnsi="Calibri"/>
          <w:smallCaps w:val="0"/>
          <w:noProof/>
          <w:sz w:val="22"/>
          <w:szCs w:val="22"/>
        </w:rPr>
        <w:tab/>
      </w:r>
      <w:r>
        <w:rPr>
          <w:noProof/>
        </w:rPr>
        <w:t>Graduate Non-Degree Status</w:t>
      </w:r>
      <w:r>
        <w:rPr>
          <w:noProof/>
        </w:rPr>
        <w:tab/>
        <w:t>12</w:t>
      </w:r>
    </w:p>
    <w:p w14:paraId="2AA550D1"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5.3</w:t>
      </w:r>
      <w:r>
        <w:rPr>
          <w:rFonts w:ascii="Calibri" w:eastAsia="Times New Roman" w:hAnsi="Calibri"/>
          <w:smallCaps w:val="0"/>
          <w:noProof/>
          <w:sz w:val="22"/>
          <w:szCs w:val="22"/>
        </w:rPr>
        <w:tab/>
      </w:r>
      <w:r>
        <w:rPr>
          <w:noProof/>
        </w:rPr>
        <w:t>Conditional Admission</w:t>
      </w:r>
      <w:r>
        <w:rPr>
          <w:noProof/>
        </w:rPr>
        <w:tab/>
        <w:t>12</w:t>
      </w:r>
    </w:p>
    <w:p w14:paraId="231A1AE0" w14:textId="77777777" w:rsidR="00412981" w:rsidRDefault="00412981" w:rsidP="00412981">
      <w:pPr>
        <w:pStyle w:val="TOC1"/>
        <w:tabs>
          <w:tab w:val="left" w:pos="600"/>
          <w:tab w:val="right" w:leader="dot" w:pos="9350"/>
        </w:tabs>
        <w:rPr>
          <w:rFonts w:ascii="Calibri" w:eastAsia="Times New Roman" w:hAnsi="Calibri"/>
          <w:b w:val="0"/>
          <w:caps w:val="0"/>
          <w:noProof/>
          <w:sz w:val="22"/>
          <w:szCs w:val="22"/>
        </w:rPr>
      </w:pPr>
      <w:r>
        <w:rPr>
          <w:noProof/>
        </w:rPr>
        <w:t>6.0</w:t>
      </w:r>
      <w:r>
        <w:rPr>
          <w:rFonts w:ascii="Calibri" w:eastAsia="Times New Roman" w:hAnsi="Calibri"/>
          <w:b w:val="0"/>
          <w:caps w:val="0"/>
          <w:noProof/>
          <w:sz w:val="22"/>
          <w:szCs w:val="22"/>
        </w:rPr>
        <w:tab/>
      </w:r>
      <w:r>
        <w:rPr>
          <w:noProof/>
        </w:rPr>
        <w:t>PH.D. PROGRAM IN DRUG DISCOVERY AND DEVELOPMENT</w:t>
      </w:r>
      <w:r>
        <w:rPr>
          <w:noProof/>
        </w:rPr>
        <w:tab/>
        <w:t>13</w:t>
      </w:r>
    </w:p>
    <w:p w14:paraId="3B85B8A6" w14:textId="77777777" w:rsidR="00412981" w:rsidRDefault="00412981" w:rsidP="00412981">
      <w:pPr>
        <w:pStyle w:val="TOC2"/>
        <w:tabs>
          <w:tab w:val="left" w:pos="800"/>
          <w:tab w:val="right" w:leader="dot" w:pos="9350"/>
        </w:tabs>
        <w:rPr>
          <w:noProof/>
        </w:rPr>
      </w:pPr>
      <w:r>
        <w:rPr>
          <w:noProof/>
        </w:rPr>
        <w:t>6.1</w:t>
      </w:r>
      <w:r>
        <w:rPr>
          <w:rFonts w:ascii="Calibri" w:eastAsia="Times New Roman" w:hAnsi="Calibri"/>
          <w:smallCaps w:val="0"/>
          <w:noProof/>
          <w:sz w:val="22"/>
          <w:szCs w:val="22"/>
        </w:rPr>
        <w:tab/>
      </w:r>
      <w:r>
        <w:rPr>
          <w:noProof/>
        </w:rPr>
        <w:t>Administration</w:t>
      </w:r>
      <w:r>
        <w:rPr>
          <w:noProof/>
        </w:rPr>
        <w:tab/>
        <w:t>13</w:t>
      </w:r>
    </w:p>
    <w:p w14:paraId="140997C4"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6.2</w:t>
      </w:r>
      <w:r>
        <w:rPr>
          <w:rFonts w:ascii="Calibri" w:eastAsia="Times New Roman" w:hAnsi="Calibri"/>
          <w:smallCaps w:val="0"/>
          <w:noProof/>
          <w:sz w:val="22"/>
          <w:szCs w:val="22"/>
        </w:rPr>
        <w:tab/>
      </w:r>
      <w:r>
        <w:rPr>
          <w:noProof/>
        </w:rPr>
        <w:t>Registration</w:t>
      </w:r>
      <w:r>
        <w:rPr>
          <w:noProof/>
        </w:rPr>
        <w:tab/>
        <w:t>13</w:t>
      </w:r>
    </w:p>
    <w:p w14:paraId="4F0FFD6A"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6.2.1</w:t>
      </w:r>
      <w:r>
        <w:rPr>
          <w:rFonts w:ascii="Calibri" w:eastAsia="Times New Roman" w:hAnsi="Calibri"/>
          <w:smallCaps w:val="0"/>
          <w:noProof/>
          <w:sz w:val="22"/>
          <w:szCs w:val="22"/>
        </w:rPr>
        <w:tab/>
      </w:r>
      <w:r>
        <w:rPr>
          <w:noProof/>
        </w:rPr>
        <w:t>Graduate Appointments Minimum Registration</w:t>
      </w:r>
      <w:r>
        <w:rPr>
          <w:noProof/>
        </w:rPr>
        <w:tab/>
        <w:t>13</w:t>
      </w:r>
    </w:p>
    <w:p w14:paraId="3379A2BA"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6.2.2</w:t>
      </w:r>
      <w:r>
        <w:rPr>
          <w:rFonts w:ascii="Calibri" w:eastAsia="Times New Roman" w:hAnsi="Calibri"/>
          <w:smallCaps w:val="0"/>
          <w:noProof/>
          <w:sz w:val="22"/>
          <w:szCs w:val="22"/>
        </w:rPr>
        <w:tab/>
      </w:r>
      <w:r>
        <w:rPr>
          <w:noProof/>
        </w:rPr>
        <w:t>Minimum Registration Requirements for Students NOT Receiving Funding</w:t>
      </w:r>
      <w:r>
        <w:rPr>
          <w:noProof/>
        </w:rPr>
        <w:tab/>
        <w:t>13</w:t>
      </w:r>
    </w:p>
    <w:p w14:paraId="5C647D87" w14:textId="77777777" w:rsidR="00412981" w:rsidRPr="0020410E" w:rsidRDefault="00412981" w:rsidP="00412981"/>
    <w:p w14:paraId="16309A95" w14:textId="77777777" w:rsidR="00412981" w:rsidRDefault="00412981" w:rsidP="00412981">
      <w:pPr>
        <w:pStyle w:val="TOC2"/>
        <w:tabs>
          <w:tab w:val="left" w:pos="800"/>
          <w:tab w:val="right" w:leader="dot" w:pos="9350"/>
        </w:tabs>
        <w:rPr>
          <w:noProof/>
        </w:rPr>
      </w:pPr>
      <w:r>
        <w:rPr>
          <w:noProof/>
        </w:rPr>
        <w:t>6.3</w:t>
      </w:r>
      <w:r>
        <w:rPr>
          <w:rFonts w:ascii="Calibri" w:eastAsia="Times New Roman" w:hAnsi="Calibri"/>
          <w:smallCaps w:val="0"/>
          <w:noProof/>
          <w:sz w:val="22"/>
          <w:szCs w:val="22"/>
        </w:rPr>
        <w:tab/>
      </w:r>
      <w:r>
        <w:rPr>
          <w:noProof/>
        </w:rPr>
        <w:t>Courses for Drug Discovery and Development  Major</w:t>
      </w:r>
      <w:r>
        <w:rPr>
          <w:noProof/>
        </w:rPr>
        <w:tab/>
        <w:t>14</w:t>
      </w:r>
    </w:p>
    <w:p w14:paraId="61A7073D"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6.4</w:t>
      </w:r>
      <w:r>
        <w:rPr>
          <w:rFonts w:ascii="Calibri" w:eastAsia="Times New Roman" w:hAnsi="Calibri"/>
          <w:smallCaps w:val="0"/>
          <w:noProof/>
          <w:sz w:val="22"/>
          <w:szCs w:val="22"/>
        </w:rPr>
        <w:tab/>
      </w:r>
      <w:r w:rsidRPr="000C2C41">
        <w:rPr>
          <w:noProof/>
        </w:rPr>
        <w:t>Grades in Core Courses</w:t>
      </w:r>
      <w:r>
        <w:rPr>
          <w:noProof/>
        </w:rPr>
        <w:tab/>
        <w:t>14</w:t>
      </w:r>
    </w:p>
    <w:p w14:paraId="5FCDA971"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6.5</w:t>
      </w:r>
      <w:r>
        <w:rPr>
          <w:rFonts w:ascii="Calibri" w:eastAsia="Times New Roman" w:hAnsi="Calibri"/>
          <w:smallCaps w:val="0"/>
          <w:noProof/>
          <w:sz w:val="22"/>
          <w:szCs w:val="22"/>
        </w:rPr>
        <w:tab/>
      </w:r>
      <w:r>
        <w:rPr>
          <w:noProof/>
        </w:rPr>
        <w:t>Minor Requirements</w:t>
      </w:r>
      <w:r>
        <w:rPr>
          <w:noProof/>
        </w:rPr>
        <w:tab/>
        <w:t>15</w:t>
      </w:r>
    </w:p>
    <w:p w14:paraId="6FEA3EAC"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6.5.1</w:t>
      </w:r>
      <w:r>
        <w:rPr>
          <w:rFonts w:ascii="Calibri" w:eastAsia="Times New Roman" w:hAnsi="Calibri"/>
          <w:smallCaps w:val="0"/>
          <w:noProof/>
          <w:sz w:val="22"/>
          <w:szCs w:val="22"/>
        </w:rPr>
        <w:tab/>
      </w:r>
      <w:r>
        <w:rPr>
          <w:noProof/>
        </w:rPr>
        <w:t>Suggested Minors for Drug Discovery &amp; Development Majors</w:t>
      </w:r>
      <w:r>
        <w:rPr>
          <w:noProof/>
        </w:rPr>
        <w:tab/>
        <w:t>15</w:t>
      </w:r>
    </w:p>
    <w:p w14:paraId="08733889"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6.5.2</w:t>
      </w:r>
      <w:r>
        <w:rPr>
          <w:rFonts w:ascii="Calibri" w:eastAsia="Times New Roman" w:hAnsi="Calibri"/>
          <w:smallCaps w:val="0"/>
          <w:noProof/>
          <w:sz w:val="22"/>
          <w:szCs w:val="22"/>
        </w:rPr>
        <w:tab/>
      </w:r>
      <w:r>
        <w:rPr>
          <w:noProof/>
        </w:rPr>
        <w:t>Minor in Drug discovery &amp; Development  for Students in Other Programs</w:t>
      </w:r>
      <w:r>
        <w:rPr>
          <w:noProof/>
        </w:rPr>
        <w:tab/>
        <w:t>15</w:t>
      </w:r>
    </w:p>
    <w:p w14:paraId="474C908C"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6.6</w:t>
      </w:r>
      <w:r>
        <w:rPr>
          <w:rFonts w:ascii="Calibri" w:eastAsia="Times New Roman" w:hAnsi="Calibri"/>
          <w:smallCaps w:val="0"/>
          <w:noProof/>
          <w:sz w:val="22"/>
          <w:szCs w:val="22"/>
        </w:rPr>
        <w:tab/>
      </w:r>
      <w:r>
        <w:rPr>
          <w:noProof/>
        </w:rPr>
        <w:t>Credit Requirements and Transfer Credit</w:t>
      </w:r>
      <w:r>
        <w:rPr>
          <w:noProof/>
        </w:rPr>
        <w:tab/>
        <w:t>15</w:t>
      </w:r>
    </w:p>
    <w:p w14:paraId="5F522E36"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6.7</w:t>
      </w:r>
      <w:r>
        <w:rPr>
          <w:rFonts w:ascii="Calibri" w:eastAsia="Times New Roman" w:hAnsi="Calibri"/>
          <w:smallCaps w:val="0"/>
          <w:noProof/>
          <w:sz w:val="22"/>
          <w:szCs w:val="22"/>
        </w:rPr>
        <w:tab/>
      </w:r>
      <w:r>
        <w:rPr>
          <w:noProof/>
        </w:rPr>
        <w:t>Seminar PHSC 696A</w:t>
      </w:r>
      <w:r>
        <w:rPr>
          <w:noProof/>
        </w:rPr>
        <w:tab/>
        <w:t>16</w:t>
      </w:r>
    </w:p>
    <w:p w14:paraId="6EC3C846"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6.8</w:t>
      </w:r>
      <w:r>
        <w:rPr>
          <w:rFonts w:ascii="Calibri" w:eastAsia="Times New Roman" w:hAnsi="Calibri"/>
          <w:smallCaps w:val="0"/>
          <w:noProof/>
          <w:sz w:val="22"/>
          <w:szCs w:val="22"/>
        </w:rPr>
        <w:tab/>
      </w:r>
      <w:r>
        <w:rPr>
          <w:noProof/>
        </w:rPr>
        <w:t>Laboratory Rotations</w:t>
      </w:r>
      <w:r>
        <w:rPr>
          <w:noProof/>
        </w:rPr>
        <w:tab/>
        <w:t>16-17</w:t>
      </w:r>
    </w:p>
    <w:p w14:paraId="67E70C87"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6.9</w:t>
      </w:r>
      <w:r>
        <w:rPr>
          <w:rFonts w:ascii="Calibri" w:eastAsia="Times New Roman" w:hAnsi="Calibri"/>
          <w:smallCaps w:val="0"/>
          <w:noProof/>
          <w:sz w:val="22"/>
          <w:szCs w:val="22"/>
        </w:rPr>
        <w:tab/>
      </w:r>
      <w:r>
        <w:rPr>
          <w:noProof/>
        </w:rPr>
        <w:t>Qualifying Examination</w:t>
      </w:r>
      <w:r>
        <w:rPr>
          <w:noProof/>
        </w:rPr>
        <w:tab/>
        <w:t>17</w:t>
      </w:r>
    </w:p>
    <w:p w14:paraId="25D894D9"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6.10</w:t>
      </w:r>
      <w:r>
        <w:rPr>
          <w:rFonts w:ascii="Calibri" w:eastAsia="Times New Roman" w:hAnsi="Calibri"/>
          <w:smallCaps w:val="0"/>
          <w:noProof/>
          <w:sz w:val="22"/>
          <w:szCs w:val="22"/>
        </w:rPr>
        <w:tab/>
      </w:r>
      <w:r>
        <w:rPr>
          <w:noProof/>
        </w:rPr>
        <w:t>Plan of Study</w:t>
      </w:r>
      <w:r>
        <w:rPr>
          <w:noProof/>
        </w:rPr>
        <w:tab/>
        <w:t>18</w:t>
      </w:r>
    </w:p>
    <w:p w14:paraId="00D321B3"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6.11</w:t>
      </w:r>
      <w:r>
        <w:rPr>
          <w:rFonts w:ascii="Calibri" w:eastAsia="Times New Roman" w:hAnsi="Calibri"/>
          <w:smallCaps w:val="0"/>
          <w:noProof/>
          <w:sz w:val="22"/>
          <w:szCs w:val="22"/>
        </w:rPr>
        <w:tab/>
      </w:r>
      <w:r>
        <w:rPr>
          <w:noProof/>
        </w:rPr>
        <w:t>Research Advisor and Dissertation Committee</w:t>
      </w:r>
      <w:r>
        <w:rPr>
          <w:noProof/>
        </w:rPr>
        <w:tab/>
        <w:t>18</w:t>
      </w:r>
    </w:p>
    <w:p w14:paraId="3EC093D6" w14:textId="77777777" w:rsidR="00412981" w:rsidRDefault="00412981" w:rsidP="00412981">
      <w:pPr>
        <w:pStyle w:val="TOC2"/>
        <w:tabs>
          <w:tab w:val="left" w:pos="800"/>
          <w:tab w:val="right" w:leader="dot" w:pos="9350"/>
        </w:tabs>
        <w:rPr>
          <w:rFonts w:ascii="Calibri" w:hAnsi="Calibri"/>
          <w:smallCaps w:val="0"/>
          <w:noProof/>
          <w:sz w:val="22"/>
          <w:szCs w:val="22"/>
        </w:rPr>
      </w:pPr>
      <w:r w:rsidRPr="0037595C">
        <w:rPr>
          <w:noProof/>
        </w:rPr>
        <w:t>6.1</w:t>
      </w:r>
      <w:r>
        <w:rPr>
          <w:noProof/>
        </w:rPr>
        <w:t>2</w:t>
      </w:r>
      <w:r>
        <w:rPr>
          <w:rFonts w:ascii="Calibri" w:hAnsi="Calibri"/>
          <w:smallCaps w:val="0"/>
          <w:noProof/>
          <w:sz w:val="22"/>
          <w:szCs w:val="22"/>
        </w:rPr>
        <w:tab/>
      </w:r>
      <w:r w:rsidRPr="0037595C">
        <w:rPr>
          <w:noProof/>
        </w:rPr>
        <w:t>Comprehensive Examination</w:t>
      </w:r>
      <w:r>
        <w:rPr>
          <w:noProof/>
        </w:rPr>
        <w:tab/>
        <w:t>19</w:t>
      </w:r>
    </w:p>
    <w:p w14:paraId="7CF46157" w14:textId="77777777" w:rsidR="00412981" w:rsidRDefault="00412981" w:rsidP="00412981">
      <w:pPr>
        <w:pStyle w:val="TOC3"/>
        <w:tabs>
          <w:tab w:val="right" w:leader="dot" w:pos="9350"/>
        </w:tabs>
        <w:rPr>
          <w:rFonts w:ascii="Calibri" w:hAnsi="Calibri"/>
          <w:i w:val="0"/>
          <w:noProof/>
          <w:sz w:val="22"/>
          <w:szCs w:val="22"/>
        </w:rPr>
      </w:pPr>
      <w:r w:rsidRPr="0037595C">
        <w:rPr>
          <w:noProof/>
        </w:rPr>
        <w:t>Written Examination</w:t>
      </w:r>
      <w:r>
        <w:rPr>
          <w:noProof/>
        </w:rPr>
        <w:tab/>
        <w:t>19</w:t>
      </w:r>
    </w:p>
    <w:p w14:paraId="464741CA" w14:textId="77777777" w:rsidR="00412981" w:rsidRDefault="00412981" w:rsidP="00412981">
      <w:pPr>
        <w:pStyle w:val="TOC3"/>
        <w:tabs>
          <w:tab w:val="right" w:leader="dot" w:pos="9350"/>
        </w:tabs>
        <w:rPr>
          <w:rFonts w:ascii="Calibri" w:hAnsi="Calibri"/>
          <w:i w:val="0"/>
          <w:noProof/>
          <w:sz w:val="22"/>
          <w:szCs w:val="22"/>
        </w:rPr>
      </w:pPr>
      <w:r w:rsidRPr="0037595C">
        <w:rPr>
          <w:noProof/>
        </w:rPr>
        <w:t>Oral Examination</w:t>
      </w:r>
      <w:r>
        <w:rPr>
          <w:noProof/>
        </w:rPr>
        <w:tab/>
        <w:t>20</w:t>
      </w:r>
    </w:p>
    <w:p w14:paraId="36B3AD89"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6.13</w:t>
      </w:r>
      <w:r>
        <w:rPr>
          <w:rFonts w:ascii="Calibri" w:eastAsia="Times New Roman" w:hAnsi="Calibri"/>
          <w:smallCaps w:val="0"/>
          <w:noProof/>
          <w:sz w:val="22"/>
          <w:szCs w:val="22"/>
        </w:rPr>
        <w:tab/>
      </w:r>
      <w:r>
        <w:rPr>
          <w:noProof/>
        </w:rPr>
        <w:t>Failure of the Second Attempt of the Oral Comprehensive Examination</w:t>
      </w:r>
      <w:r>
        <w:rPr>
          <w:noProof/>
        </w:rPr>
        <w:tab/>
        <w:t>21</w:t>
      </w:r>
    </w:p>
    <w:p w14:paraId="261541BB"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6.14</w:t>
      </w:r>
      <w:r>
        <w:rPr>
          <w:rFonts w:ascii="Calibri" w:eastAsia="Times New Roman" w:hAnsi="Calibri"/>
          <w:smallCaps w:val="0"/>
          <w:noProof/>
          <w:sz w:val="22"/>
          <w:szCs w:val="22"/>
        </w:rPr>
        <w:tab/>
      </w:r>
      <w:r>
        <w:rPr>
          <w:noProof/>
        </w:rPr>
        <w:t>Advancement to Candidacy</w:t>
      </w:r>
      <w:r>
        <w:rPr>
          <w:noProof/>
        </w:rPr>
        <w:tab/>
        <w:t>21</w:t>
      </w:r>
    </w:p>
    <w:p w14:paraId="1887580F"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6.15</w:t>
      </w:r>
      <w:r>
        <w:rPr>
          <w:rFonts w:ascii="Calibri" w:eastAsia="Times New Roman" w:hAnsi="Calibri"/>
          <w:smallCaps w:val="0"/>
          <w:noProof/>
          <w:sz w:val="22"/>
          <w:szCs w:val="22"/>
        </w:rPr>
        <w:tab/>
      </w:r>
      <w:r>
        <w:rPr>
          <w:noProof/>
        </w:rPr>
        <w:t>Dissertation</w:t>
      </w:r>
      <w:r>
        <w:rPr>
          <w:noProof/>
        </w:rPr>
        <w:tab/>
        <w:t>21</w:t>
      </w:r>
    </w:p>
    <w:p w14:paraId="1B4A08F9"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6.16</w:t>
      </w:r>
      <w:r>
        <w:rPr>
          <w:rFonts w:ascii="Calibri" w:eastAsia="Times New Roman" w:hAnsi="Calibri"/>
          <w:smallCaps w:val="0"/>
          <w:noProof/>
          <w:sz w:val="22"/>
          <w:szCs w:val="22"/>
        </w:rPr>
        <w:tab/>
      </w:r>
      <w:r>
        <w:rPr>
          <w:noProof/>
        </w:rPr>
        <w:t>Final Examination</w:t>
      </w:r>
      <w:r>
        <w:rPr>
          <w:noProof/>
        </w:rPr>
        <w:tab/>
        <w:t>22</w:t>
      </w:r>
    </w:p>
    <w:p w14:paraId="024703EA"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6.17</w:t>
      </w:r>
      <w:r>
        <w:rPr>
          <w:rFonts w:ascii="Calibri" w:eastAsia="Times New Roman" w:hAnsi="Calibri"/>
          <w:smallCaps w:val="0"/>
          <w:noProof/>
          <w:sz w:val="22"/>
          <w:szCs w:val="22"/>
        </w:rPr>
        <w:tab/>
      </w:r>
      <w:r>
        <w:rPr>
          <w:noProof/>
        </w:rPr>
        <w:t>Student Evaluation</w:t>
      </w:r>
      <w:r>
        <w:rPr>
          <w:noProof/>
        </w:rPr>
        <w:tab/>
        <w:t>22</w:t>
      </w:r>
    </w:p>
    <w:p w14:paraId="796DD81C" w14:textId="77777777" w:rsidR="00412981" w:rsidRDefault="00412981" w:rsidP="00412981">
      <w:pPr>
        <w:pStyle w:val="TOC2"/>
        <w:tabs>
          <w:tab w:val="left" w:pos="800"/>
          <w:tab w:val="right" w:leader="dot" w:pos="9350"/>
        </w:tabs>
        <w:rPr>
          <w:noProof/>
        </w:rPr>
      </w:pPr>
      <w:r>
        <w:rPr>
          <w:noProof/>
        </w:rPr>
        <w:t>6.18</w:t>
      </w:r>
      <w:r>
        <w:rPr>
          <w:rFonts w:ascii="Calibri" w:eastAsia="Times New Roman" w:hAnsi="Calibri"/>
          <w:smallCaps w:val="0"/>
          <w:noProof/>
          <w:sz w:val="22"/>
          <w:szCs w:val="22"/>
        </w:rPr>
        <w:tab/>
      </w:r>
      <w:r>
        <w:rPr>
          <w:noProof/>
        </w:rPr>
        <w:t>Annual Reports</w:t>
      </w:r>
      <w:r>
        <w:rPr>
          <w:noProof/>
        </w:rPr>
        <w:tab/>
        <w:t>23</w:t>
      </w:r>
    </w:p>
    <w:p w14:paraId="06089B8B" w14:textId="77777777" w:rsidR="00412981" w:rsidRDefault="00412981" w:rsidP="00412981">
      <w:pPr>
        <w:pStyle w:val="TOC2"/>
        <w:tabs>
          <w:tab w:val="left" w:pos="800"/>
          <w:tab w:val="right" w:leader="dot" w:pos="9350"/>
        </w:tabs>
        <w:rPr>
          <w:noProof/>
        </w:rPr>
      </w:pPr>
      <w:r>
        <w:rPr>
          <w:noProof/>
        </w:rPr>
        <w:t>6.19</w:t>
      </w:r>
      <w:r>
        <w:rPr>
          <w:rFonts w:ascii="Calibri" w:eastAsia="Times New Roman" w:hAnsi="Calibri"/>
          <w:smallCaps w:val="0"/>
          <w:noProof/>
          <w:sz w:val="22"/>
          <w:szCs w:val="22"/>
        </w:rPr>
        <w:tab/>
      </w:r>
      <w:r>
        <w:rPr>
          <w:noProof/>
        </w:rPr>
        <w:t>Minimum Academic Requirements</w:t>
      </w:r>
      <w:r>
        <w:rPr>
          <w:noProof/>
        </w:rPr>
        <w:tab/>
        <w:t>23</w:t>
      </w:r>
    </w:p>
    <w:p w14:paraId="1343E729" w14:textId="77777777" w:rsidR="00412981" w:rsidRDefault="00412981" w:rsidP="00412981">
      <w:pPr>
        <w:pStyle w:val="TOC2"/>
        <w:tabs>
          <w:tab w:val="left" w:pos="800"/>
          <w:tab w:val="right" w:leader="dot" w:pos="9350"/>
        </w:tabs>
        <w:rPr>
          <w:noProof/>
        </w:rPr>
      </w:pPr>
      <w:r>
        <w:rPr>
          <w:noProof/>
        </w:rPr>
        <w:t>6.20</w:t>
      </w:r>
      <w:r>
        <w:rPr>
          <w:rFonts w:ascii="Calibri" w:eastAsia="Times New Roman" w:hAnsi="Calibri"/>
          <w:smallCaps w:val="0"/>
          <w:noProof/>
          <w:sz w:val="22"/>
          <w:szCs w:val="22"/>
        </w:rPr>
        <w:tab/>
      </w:r>
      <w:r>
        <w:rPr>
          <w:noProof/>
        </w:rPr>
        <w:t>Time-Frame Guidelines</w:t>
      </w:r>
      <w:r>
        <w:rPr>
          <w:noProof/>
        </w:rPr>
        <w:tab/>
        <w:t>24</w:t>
      </w:r>
    </w:p>
    <w:p w14:paraId="2F07C432" w14:textId="77777777" w:rsidR="00412981" w:rsidRDefault="00412981" w:rsidP="00412981">
      <w:pPr>
        <w:pStyle w:val="TOC2"/>
        <w:tabs>
          <w:tab w:val="left" w:pos="800"/>
          <w:tab w:val="right" w:leader="dot" w:pos="9350"/>
        </w:tabs>
        <w:rPr>
          <w:noProof/>
        </w:rPr>
      </w:pPr>
      <w:r>
        <w:rPr>
          <w:noProof/>
        </w:rPr>
        <w:t>6.21</w:t>
      </w:r>
      <w:r>
        <w:rPr>
          <w:rFonts w:ascii="Calibri" w:eastAsia="Times New Roman" w:hAnsi="Calibri"/>
          <w:smallCaps w:val="0"/>
          <w:noProof/>
          <w:sz w:val="22"/>
          <w:szCs w:val="22"/>
        </w:rPr>
        <w:tab/>
      </w:r>
      <w:r>
        <w:rPr>
          <w:noProof/>
        </w:rPr>
        <w:t>Scientific Meetings and Travel Requirements</w:t>
      </w:r>
      <w:r>
        <w:rPr>
          <w:noProof/>
        </w:rPr>
        <w:tab/>
        <w:t>25</w:t>
      </w:r>
    </w:p>
    <w:p w14:paraId="57FE83C3" w14:textId="77777777" w:rsidR="00412981" w:rsidRDefault="00412981" w:rsidP="00412981">
      <w:pPr>
        <w:pStyle w:val="TOC2"/>
        <w:tabs>
          <w:tab w:val="left" w:pos="800"/>
          <w:tab w:val="right" w:leader="dot" w:pos="9350"/>
        </w:tabs>
        <w:rPr>
          <w:noProof/>
        </w:rPr>
      </w:pPr>
      <w:r>
        <w:rPr>
          <w:noProof/>
        </w:rPr>
        <w:t>6.22</w:t>
      </w:r>
      <w:r>
        <w:rPr>
          <w:rFonts w:ascii="Calibri" w:eastAsia="Times New Roman" w:hAnsi="Calibri"/>
          <w:smallCaps w:val="0"/>
          <w:noProof/>
          <w:sz w:val="22"/>
          <w:szCs w:val="22"/>
        </w:rPr>
        <w:tab/>
      </w:r>
      <w:r>
        <w:rPr>
          <w:noProof/>
        </w:rPr>
        <w:t>Satisfactory Academic Progress</w:t>
      </w:r>
      <w:r>
        <w:rPr>
          <w:noProof/>
        </w:rPr>
        <w:tab/>
        <w:t>25-26</w:t>
      </w:r>
    </w:p>
    <w:p w14:paraId="5A11A242"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bCs/>
          <w:noProof/>
        </w:rPr>
        <w:t>6.23</w:t>
      </w:r>
      <w:r>
        <w:rPr>
          <w:rFonts w:ascii="Calibri" w:eastAsia="Times New Roman" w:hAnsi="Calibri"/>
          <w:smallCaps w:val="0"/>
          <w:noProof/>
          <w:sz w:val="22"/>
          <w:szCs w:val="22"/>
        </w:rPr>
        <w:tab/>
      </w:r>
      <w:r>
        <w:rPr>
          <w:bCs/>
          <w:noProof/>
        </w:rPr>
        <w:t>Appeals Process</w:t>
      </w:r>
      <w:r>
        <w:rPr>
          <w:noProof/>
        </w:rPr>
        <w:tab/>
        <w:t>26</w:t>
      </w:r>
    </w:p>
    <w:p w14:paraId="718AB6AF" w14:textId="77777777" w:rsidR="00412981" w:rsidRDefault="00412981" w:rsidP="00412981">
      <w:pPr>
        <w:pStyle w:val="TOC2"/>
        <w:tabs>
          <w:tab w:val="left" w:pos="800"/>
          <w:tab w:val="right" w:leader="dot" w:pos="9350"/>
        </w:tabs>
        <w:rPr>
          <w:noProof/>
        </w:rPr>
      </w:pPr>
      <w:r>
        <w:rPr>
          <w:noProof/>
        </w:rPr>
        <w:t>6.24</w:t>
      </w:r>
      <w:r>
        <w:rPr>
          <w:rFonts w:ascii="Calibri" w:eastAsia="Times New Roman" w:hAnsi="Calibri"/>
          <w:smallCaps w:val="0"/>
          <w:noProof/>
          <w:sz w:val="22"/>
          <w:szCs w:val="22"/>
        </w:rPr>
        <w:tab/>
      </w:r>
      <w:r>
        <w:rPr>
          <w:noProof/>
        </w:rPr>
        <w:t>Limitation on Time Spans</w:t>
      </w:r>
      <w:r>
        <w:rPr>
          <w:noProof/>
        </w:rPr>
        <w:tab/>
        <w:t>26</w:t>
      </w:r>
    </w:p>
    <w:p w14:paraId="20FC7814" w14:textId="77777777" w:rsidR="00412981" w:rsidRDefault="00412981" w:rsidP="00412981">
      <w:pPr>
        <w:pStyle w:val="TOC2"/>
        <w:tabs>
          <w:tab w:val="left" w:pos="800"/>
          <w:tab w:val="right" w:leader="dot" w:pos="9350"/>
        </w:tabs>
        <w:rPr>
          <w:rFonts w:ascii="Calibri" w:eastAsia="Times New Roman" w:hAnsi="Calibri"/>
          <w:smallCaps w:val="0"/>
          <w:noProof/>
          <w:sz w:val="22"/>
          <w:szCs w:val="22"/>
        </w:rPr>
      </w:pPr>
      <w:r>
        <w:rPr>
          <w:noProof/>
        </w:rPr>
        <w:t>6.25</w:t>
      </w:r>
      <w:r>
        <w:rPr>
          <w:rFonts w:ascii="Calibri" w:eastAsia="Times New Roman" w:hAnsi="Calibri"/>
          <w:smallCaps w:val="0"/>
          <w:noProof/>
          <w:sz w:val="22"/>
          <w:szCs w:val="22"/>
        </w:rPr>
        <w:tab/>
      </w:r>
      <w:r>
        <w:rPr>
          <w:noProof/>
        </w:rPr>
        <w:t>Timetable, Formal Documentation, and Deadline Dates</w:t>
      </w:r>
      <w:r>
        <w:rPr>
          <w:noProof/>
        </w:rPr>
        <w:tab/>
        <w:t>27</w:t>
      </w:r>
    </w:p>
    <w:p w14:paraId="3A78BF16" w14:textId="571F4892" w:rsidR="00D743F3" w:rsidRPr="00D743F3" w:rsidRDefault="00A41C29" w:rsidP="00412981">
      <w:pPr>
        <w:pStyle w:val="TOC2"/>
        <w:tabs>
          <w:tab w:val="left" w:pos="800"/>
          <w:tab w:val="right" w:leader="dot" w:pos="9350"/>
        </w:tabs>
      </w:pPr>
      <w:r>
        <w:rPr>
          <w:rFonts w:ascii="Calibri" w:eastAsia="Times New Roman" w:hAnsi="Calibri"/>
          <w:smallCaps w:val="0"/>
          <w:noProof/>
          <w:sz w:val="22"/>
          <w:szCs w:val="22"/>
        </w:rPr>
        <w:tab/>
      </w:r>
      <w:r w:rsidR="006F7EAB">
        <w:rPr>
          <w:noProof/>
        </w:rPr>
        <w:t>APPENDIX</w:t>
      </w:r>
      <w:r>
        <w:rPr>
          <w:noProof/>
        </w:rPr>
        <w:tab/>
      </w:r>
      <w:r w:rsidR="00CC79E2">
        <w:rPr>
          <w:noProof/>
        </w:rPr>
        <w:t>2</w:t>
      </w:r>
      <w:r w:rsidR="006F7EAB">
        <w:rPr>
          <w:noProof/>
        </w:rPr>
        <w:t>8-29</w:t>
      </w:r>
      <w:r>
        <w:fldChar w:fldCharType="end"/>
      </w:r>
      <w:bookmarkStart w:id="60" w:name="_Toc2717087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11D4A4B" w14:textId="77777777" w:rsidR="00D743F3" w:rsidRDefault="00D743F3" w:rsidP="00D743F3"/>
    <w:p w14:paraId="3BB81C9A" w14:textId="77777777" w:rsidR="00D743F3" w:rsidRPr="00D743F3" w:rsidRDefault="00D743F3" w:rsidP="00D743F3"/>
    <w:p w14:paraId="212E155E" w14:textId="77777777" w:rsidR="00D743F3" w:rsidRDefault="00D743F3" w:rsidP="00D743F3">
      <w:pPr>
        <w:jc w:val="center"/>
      </w:pPr>
    </w:p>
    <w:p w14:paraId="7FF66D51" w14:textId="77777777" w:rsidR="00DA3BFE" w:rsidRPr="00D743F3" w:rsidRDefault="00D743F3" w:rsidP="00D743F3">
      <w:pPr>
        <w:tabs>
          <w:tab w:val="center" w:pos="4680"/>
        </w:tabs>
        <w:sectPr w:rsidR="00DA3BFE" w:rsidRPr="00D743F3" w:rsidSect="004F0A27">
          <w:pgSz w:w="12240" w:h="15840" w:code="1"/>
          <w:pgMar w:top="1440" w:right="1440" w:bottom="1440" w:left="1440" w:header="720" w:footer="720" w:gutter="0"/>
          <w:pgNumType w:start="1"/>
          <w:cols w:space="720"/>
          <w:noEndnote/>
        </w:sectPr>
      </w:pPr>
      <w:r>
        <w:tab/>
      </w:r>
    </w:p>
    <w:p w14:paraId="2BCCC925" w14:textId="77777777" w:rsidR="00A41C29" w:rsidRDefault="00A41C29" w:rsidP="00D27369">
      <w:pPr>
        <w:pStyle w:val="Heading1"/>
      </w:pPr>
      <w:r>
        <w:rPr>
          <w:rFonts w:ascii="Times New Roman" w:hAnsi="Times New Roman"/>
        </w:rPr>
        <w:lastRenderedPageBreak/>
        <w:t>1.0</w:t>
      </w:r>
      <w:r>
        <w:rPr>
          <w:rFonts w:ascii="Times New Roman" w:hAnsi="Times New Roman"/>
        </w:rPr>
        <w:tab/>
        <w:t>INTRODUCTION</w:t>
      </w:r>
      <w:bookmarkEnd w:id="60"/>
    </w:p>
    <w:p w14:paraId="6A4D48B6" w14:textId="77777777" w:rsidR="00A41C29" w:rsidRDefault="00A41C29">
      <w:pPr>
        <w:jc w:val="left"/>
        <w:rPr>
          <w:rFonts w:ascii="Times New Roman" w:hAnsi="Times New Roman"/>
          <w:sz w:val="24"/>
        </w:rPr>
      </w:pPr>
    </w:p>
    <w:p w14:paraId="31EB57C4" w14:textId="77777777" w:rsidR="00A41C29" w:rsidRDefault="00A41C29" w:rsidP="00BD1CEE">
      <w:pPr>
        <w:rPr>
          <w:rFonts w:ascii="Times New Roman" w:hAnsi="Times New Roman"/>
          <w:sz w:val="22"/>
          <w:szCs w:val="22"/>
        </w:rPr>
      </w:pPr>
      <w:r>
        <w:rPr>
          <w:rFonts w:ascii="Times New Roman" w:hAnsi="Times New Roman"/>
          <w:sz w:val="22"/>
          <w:szCs w:val="22"/>
        </w:rPr>
        <w:t>The Drug Discovery and Development Track of the Graduate Program in Pharmaceutical Sciences offers well-funded research opportunities, and the strong multidisciplinary nature of the program provides students with a highly interactive approach to research and education in Drug Discovery and Development.</w:t>
      </w:r>
    </w:p>
    <w:p w14:paraId="2C92D864" w14:textId="77777777" w:rsidR="00A41C29" w:rsidRDefault="00A41C29" w:rsidP="00BD1CEE">
      <w:pPr>
        <w:rPr>
          <w:rFonts w:ascii="Times New Roman" w:hAnsi="Times New Roman"/>
          <w:sz w:val="24"/>
        </w:rPr>
      </w:pPr>
    </w:p>
    <w:p w14:paraId="1884342B" w14:textId="291768BF" w:rsidR="00A41C29" w:rsidRDefault="00A41C29" w:rsidP="00BD1CEE">
      <w:pPr>
        <w:rPr>
          <w:rFonts w:ascii="Times New Roman" w:hAnsi="Times New Roman"/>
          <w:b/>
          <w:sz w:val="24"/>
        </w:rPr>
      </w:pPr>
      <w:r>
        <w:rPr>
          <w:rFonts w:ascii="Times New Roman" w:hAnsi="Times New Roman"/>
          <w:b/>
          <w:sz w:val="24"/>
        </w:rPr>
        <w:t>Master of Science (M.S.) Degree in Pharmaceutical Sciences</w:t>
      </w:r>
      <w:r w:rsidR="00C0234B">
        <w:rPr>
          <w:rFonts w:ascii="Times New Roman" w:hAnsi="Times New Roman"/>
          <w:b/>
          <w:sz w:val="24"/>
        </w:rPr>
        <w:t xml:space="preserve"> – Drug Discovery &amp; Development</w:t>
      </w:r>
    </w:p>
    <w:p w14:paraId="22D2262C" w14:textId="392186D6" w:rsidR="00A41C29" w:rsidRDefault="00A41C29" w:rsidP="00BD1CEE">
      <w:pPr>
        <w:rPr>
          <w:rFonts w:ascii="Times New Roman" w:hAnsi="Times New Roman"/>
          <w:sz w:val="22"/>
          <w:szCs w:val="22"/>
        </w:rPr>
      </w:pPr>
      <w:r>
        <w:rPr>
          <w:rFonts w:ascii="Times New Roman" w:hAnsi="Times New Roman"/>
          <w:sz w:val="22"/>
          <w:szCs w:val="22"/>
        </w:rPr>
        <w:t xml:space="preserve">The Drug Discovery and Development Track of the Graduate Program in Pharmaceutical Sciences does not admit students with the expressed interest in pursuing the M.S. </w:t>
      </w:r>
      <w:r w:rsidR="00D7613A">
        <w:rPr>
          <w:rFonts w:ascii="Times New Roman" w:hAnsi="Times New Roman"/>
          <w:sz w:val="22"/>
          <w:szCs w:val="22"/>
        </w:rPr>
        <w:t xml:space="preserve">(non-thesis) </w:t>
      </w:r>
      <w:r>
        <w:rPr>
          <w:rFonts w:ascii="Times New Roman" w:hAnsi="Times New Roman"/>
          <w:sz w:val="22"/>
          <w:szCs w:val="22"/>
        </w:rPr>
        <w:t xml:space="preserve">degree.  For a variety of reasons, students admitted to the Ph.D. Program may complete an M.S. degree </w:t>
      </w:r>
      <w:r w:rsidR="00FC4015">
        <w:rPr>
          <w:rFonts w:ascii="Times New Roman" w:hAnsi="Times New Roman"/>
          <w:sz w:val="22"/>
          <w:szCs w:val="22"/>
        </w:rPr>
        <w:t xml:space="preserve">(non-thesis option) alongside or </w:t>
      </w:r>
      <w:r>
        <w:rPr>
          <w:rFonts w:ascii="Times New Roman" w:hAnsi="Times New Roman"/>
          <w:sz w:val="22"/>
          <w:szCs w:val="22"/>
        </w:rPr>
        <w:t>in lieu of a Ph.D. degree.  These reasons may range from unsatisfactory academic performance in the Ph.D. program to a desire to make a course correction in career path.  The overall expectations for these students are similar to those for students in the Drug Discovery and Development Ph.D. program.</w:t>
      </w:r>
    </w:p>
    <w:p w14:paraId="730F2393" w14:textId="77777777" w:rsidR="00A41C29" w:rsidRDefault="00A41C29" w:rsidP="00BD1CEE">
      <w:pPr>
        <w:rPr>
          <w:rFonts w:ascii="Times New Roman" w:hAnsi="Times New Roman"/>
          <w:sz w:val="24"/>
        </w:rPr>
      </w:pPr>
    </w:p>
    <w:p w14:paraId="26D4A415" w14:textId="77777777" w:rsidR="00A41C29" w:rsidRDefault="00A41C29" w:rsidP="00BD1CEE">
      <w:pPr>
        <w:rPr>
          <w:rFonts w:ascii="Times New Roman" w:hAnsi="Times New Roman"/>
          <w:b/>
          <w:sz w:val="24"/>
        </w:rPr>
      </w:pPr>
      <w:r>
        <w:rPr>
          <w:rFonts w:ascii="Times New Roman" w:hAnsi="Times New Roman"/>
          <w:b/>
          <w:sz w:val="24"/>
        </w:rPr>
        <w:t>Doctor of Philosophy (Ph.D.) Degree in Pharmaceutical Sciences</w:t>
      </w:r>
    </w:p>
    <w:p w14:paraId="46A77FD6" w14:textId="77777777" w:rsidR="00A41C29" w:rsidRDefault="00A41C29" w:rsidP="00BD1CEE">
      <w:pPr>
        <w:rPr>
          <w:rFonts w:ascii="Times New Roman" w:hAnsi="Times New Roman"/>
          <w:sz w:val="22"/>
          <w:szCs w:val="22"/>
        </w:rPr>
      </w:pPr>
      <w:r>
        <w:rPr>
          <w:rFonts w:ascii="Times New Roman" w:hAnsi="Times New Roman"/>
          <w:sz w:val="22"/>
          <w:szCs w:val="22"/>
        </w:rPr>
        <w:t xml:space="preserve">The Drug Discovery and Development Track of the Graduate Program in Pharmaceutical Sciences offers a Ph.D. degree in pharmaceutical sciences.  Students in this program must take courses in the major area as well as one of the several possible minor areas of study. </w:t>
      </w:r>
    </w:p>
    <w:p w14:paraId="22E01627" w14:textId="77777777" w:rsidR="00A41C29" w:rsidRDefault="00A41C29" w:rsidP="00BD1CEE">
      <w:pPr>
        <w:rPr>
          <w:rFonts w:ascii="Times New Roman" w:hAnsi="Times New Roman"/>
          <w:sz w:val="22"/>
          <w:szCs w:val="22"/>
        </w:rPr>
      </w:pPr>
    </w:p>
    <w:p w14:paraId="09BE8EBE" w14:textId="44D1A19C" w:rsidR="00A41C29" w:rsidRDefault="00A41C29" w:rsidP="00BD1CEE">
      <w:pPr>
        <w:rPr>
          <w:rFonts w:ascii="Times New Roman" w:hAnsi="Times New Roman"/>
          <w:sz w:val="22"/>
          <w:szCs w:val="22"/>
        </w:rPr>
      </w:pPr>
      <w:r>
        <w:rPr>
          <w:rFonts w:ascii="Times New Roman" w:hAnsi="Times New Roman"/>
          <w:sz w:val="22"/>
          <w:szCs w:val="22"/>
        </w:rPr>
        <w:t xml:space="preserve">The objective of the Drug Discovery and Development Track is to impart advanced scientific knowledge in the drug discovery and design phases of pharmaceutical development, and to provide training opportunities in conducting state-of-the-art approaches in basic research in pharmaceutical sciences, and closely related sub-disciplines, in order to prepare the students for careers in independent research or related careers in academia, industry or government.  The average time to graduation is </w:t>
      </w:r>
      <w:r w:rsidR="00D7613A">
        <w:rPr>
          <w:rFonts w:ascii="Times New Roman" w:hAnsi="Times New Roman"/>
          <w:sz w:val="22"/>
          <w:szCs w:val="22"/>
        </w:rPr>
        <w:t>approximately five</w:t>
      </w:r>
      <w:r>
        <w:rPr>
          <w:rFonts w:ascii="Times New Roman" w:hAnsi="Times New Roman"/>
          <w:sz w:val="22"/>
          <w:szCs w:val="22"/>
        </w:rPr>
        <w:t xml:space="preserve"> </w:t>
      </w:r>
      <w:r w:rsidR="00D7613A">
        <w:rPr>
          <w:rFonts w:ascii="Times New Roman" w:hAnsi="Times New Roman"/>
          <w:sz w:val="22"/>
          <w:szCs w:val="22"/>
        </w:rPr>
        <w:t xml:space="preserve">academic </w:t>
      </w:r>
      <w:r>
        <w:rPr>
          <w:rFonts w:ascii="Times New Roman" w:hAnsi="Times New Roman"/>
          <w:sz w:val="22"/>
          <w:szCs w:val="22"/>
        </w:rPr>
        <w:t>years</w:t>
      </w:r>
      <w:r w:rsidR="00D7613A">
        <w:rPr>
          <w:rFonts w:ascii="Times New Roman" w:hAnsi="Times New Roman"/>
          <w:sz w:val="22"/>
          <w:szCs w:val="22"/>
        </w:rPr>
        <w:t>, and time in the Program is regulated by stipulations as determined by the Graduate College</w:t>
      </w:r>
      <w:r>
        <w:rPr>
          <w:rFonts w:ascii="Times New Roman" w:hAnsi="Times New Roman"/>
          <w:sz w:val="22"/>
          <w:szCs w:val="22"/>
        </w:rPr>
        <w:t>.</w:t>
      </w:r>
    </w:p>
    <w:p w14:paraId="6E76C7D1" w14:textId="77777777" w:rsidR="00A41C29" w:rsidRDefault="00A41C29" w:rsidP="00BD1CEE">
      <w:pPr>
        <w:rPr>
          <w:rFonts w:ascii="Times New Roman" w:hAnsi="Times New Roman"/>
          <w:sz w:val="22"/>
          <w:szCs w:val="22"/>
        </w:rPr>
      </w:pPr>
    </w:p>
    <w:p w14:paraId="5DDC90FD" w14:textId="77777777" w:rsidR="00A41C29" w:rsidRDefault="00A41C29" w:rsidP="00BD1CEE">
      <w:pPr>
        <w:rPr>
          <w:rFonts w:ascii="Times New Roman" w:hAnsi="Times New Roman"/>
          <w:b/>
          <w:sz w:val="24"/>
        </w:rPr>
      </w:pPr>
      <w:r>
        <w:rPr>
          <w:rFonts w:ascii="Times New Roman" w:hAnsi="Times New Roman"/>
          <w:b/>
          <w:sz w:val="24"/>
        </w:rPr>
        <w:t>Drug Discovery and Development Option in Biological Chemistry Program</w:t>
      </w:r>
    </w:p>
    <w:p w14:paraId="71B321AF" w14:textId="77777777" w:rsidR="00A41C29" w:rsidRDefault="00A41C29" w:rsidP="00BD1CEE">
      <w:pPr>
        <w:rPr>
          <w:rFonts w:ascii="Times New Roman" w:hAnsi="Times New Roman"/>
          <w:sz w:val="22"/>
          <w:szCs w:val="22"/>
        </w:rPr>
      </w:pPr>
      <w:r>
        <w:rPr>
          <w:rFonts w:ascii="Times New Roman" w:hAnsi="Times New Roman"/>
          <w:sz w:val="22"/>
          <w:szCs w:val="22"/>
        </w:rPr>
        <w:t xml:space="preserve">Students in the College of Pharmacy’s Drug Discovery and Development Track have the option of participating in the Biological Chemistry Program </w:t>
      </w:r>
      <w:r w:rsidR="009A27E9">
        <w:rPr>
          <w:rFonts w:ascii="Times New Roman" w:hAnsi="Times New Roman"/>
          <w:sz w:val="22"/>
          <w:szCs w:val="22"/>
        </w:rPr>
        <w:t xml:space="preserve">T32 Training Grant </w:t>
      </w:r>
      <w:r>
        <w:rPr>
          <w:rFonts w:ascii="Times New Roman" w:hAnsi="Times New Roman"/>
          <w:sz w:val="22"/>
          <w:szCs w:val="22"/>
        </w:rPr>
        <w:t>at the University of Arizona.</w:t>
      </w:r>
    </w:p>
    <w:p w14:paraId="0020265F" w14:textId="77777777" w:rsidR="00A41C29" w:rsidRDefault="00A41C29" w:rsidP="00BD1CEE">
      <w:pPr>
        <w:rPr>
          <w:rFonts w:ascii="Times New Roman" w:hAnsi="Times New Roman"/>
          <w:sz w:val="22"/>
          <w:szCs w:val="22"/>
        </w:rPr>
      </w:pPr>
    </w:p>
    <w:p w14:paraId="6C6CBE49" w14:textId="77777777" w:rsidR="00A41C29" w:rsidRDefault="00A41C29" w:rsidP="00BD1CEE">
      <w:pPr>
        <w:rPr>
          <w:rFonts w:ascii="Times New Roman" w:hAnsi="Times New Roman"/>
          <w:color w:val="222222"/>
          <w:sz w:val="22"/>
          <w:szCs w:val="22"/>
        </w:rPr>
      </w:pPr>
      <w:r>
        <w:rPr>
          <w:rFonts w:ascii="Times New Roman" w:hAnsi="Times New Roman"/>
          <w:color w:val="222222"/>
          <w:sz w:val="22"/>
          <w:szCs w:val="22"/>
        </w:rPr>
        <w:t>Many of the most exciting research opportunities today are at the interface of biology and chemistry.  The Biological Chemistry Program offers an opportunity for the interdisciplinary study of molecules in living systems that integrates the traditional disciplines of chemistry and biology.</w:t>
      </w:r>
    </w:p>
    <w:p w14:paraId="22CCE411" w14:textId="77777777" w:rsidR="00A41C29" w:rsidRDefault="00A41C29" w:rsidP="00BD1CEE">
      <w:pPr>
        <w:rPr>
          <w:rFonts w:ascii="Times New Roman" w:hAnsi="Times New Roman"/>
          <w:color w:val="222222"/>
          <w:sz w:val="22"/>
          <w:szCs w:val="22"/>
        </w:rPr>
      </w:pPr>
    </w:p>
    <w:p w14:paraId="29563778" w14:textId="77777777" w:rsidR="00A41C29" w:rsidRPr="001B5052" w:rsidRDefault="00A41C29" w:rsidP="00BD1CEE">
      <w:pPr>
        <w:rPr>
          <w:rFonts w:ascii="Times New Roman" w:hAnsi="Times New Roman"/>
          <w:color w:val="222222"/>
          <w:sz w:val="22"/>
          <w:szCs w:val="22"/>
        </w:rPr>
      </w:pPr>
      <w:r>
        <w:rPr>
          <w:rFonts w:ascii="Times New Roman" w:hAnsi="Times New Roman"/>
          <w:color w:val="222222"/>
          <w:sz w:val="22"/>
          <w:szCs w:val="22"/>
        </w:rPr>
        <w:t>The Biological Chemistry Program consists of faculty and students from three departments that have joined together to provide this graduate education.  The cross-discipline structure allows for students to explore interests that may not be confined to one graduate program.</w:t>
      </w:r>
      <w:r w:rsidR="001B5052">
        <w:rPr>
          <w:rFonts w:ascii="Times New Roman" w:hAnsi="Times New Roman"/>
          <w:color w:val="222222"/>
          <w:sz w:val="22"/>
          <w:szCs w:val="22"/>
        </w:rPr>
        <w:t xml:space="preserve">  </w:t>
      </w:r>
      <w:r>
        <w:rPr>
          <w:rFonts w:ascii="Times New Roman" w:hAnsi="Times New Roman"/>
          <w:color w:val="222222"/>
          <w:sz w:val="22"/>
          <w:szCs w:val="22"/>
        </w:rPr>
        <w:t xml:space="preserve">The Program is supported by a training grant from the National Institutes of Health.  </w:t>
      </w:r>
      <w:r>
        <w:rPr>
          <w:rFonts w:ascii="Times New Roman" w:hAnsi="Times New Roman"/>
          <w:bCs/>
          <w:color w:val="222222"/>
          <w:sz w:val="22"/>
          <w:szCs w:val="22"/>
        </w:rPr>
        <w:t>Visit the Biological Chemistry Program website</w:t>
      </w:r>
      <w:r>
        <w:rPr>
          <w:rFonts w:ascii="Times New Roman" w:hAnsi="Times New Roman"/>
          <w:color w:val="222222"/>
          <w:sz w:val="22"/>
          <w:szCs w:val="22"/>
        </w:rPr>
        <w:t xml:space="preserve"> for information about the program’s requirements, faculty, and application process (http://www.biochem.arizona.edu/bcp/Intro.html)</w:t>
      </w:r>
      <w:r>
        <w:rPr>
          <w:rFonts w:ascii="Times New Roman" w:hAnsi="Times New Roman" w:cs="Arial"/>
          <w:color w:val="222222"/>
          <w:sz w:val="22"/>
          <w:szCs w:val="22"/>
        </w:rPr>
        <w:t>.</w:t>
      </w:r>
    </w:p>
    <w:p w14:paraId="6B9AC185" w14:textId="77777777" w:rsidR="00A41C29" w:rsidRDefault="00A41C29" w:rsidP="00BD1CEE">
      <w:pPr>
        <w:rPr>
          <w:rFonts w:ascii="Times New Roman" w:hAnsi="Times New Roman"/>
          <w:sz w:val="24"/>
        </w:rPr>
      </w:pPr>
    </w:p>
    <w:p w14:paraId="2AFEFDBC" w14:textId="77777777" w:rsidR="00A41C29" w:rsidRDefault="00A41C29" w:rsidP="00BD1CEE">
      <w:pPr>
        <w:pStyle w:val="Heading10"/>
        <w:jc w:val="both"/>
      </w:pPr>
      <w:bookmarkStart w:id="61" w:name="_Toc298920689"/>
      <w:bookmarkStart w:id="62" w:name="_Toc298922262"/>
      <w:bookmarkStart w:id="63" w:name="_Toc299258421"/>
      <w:bookmarkStart w:id="64" w:name="_Toc299259116"/>
      <w:bookmarkStart w:id="65" w:name="_Toc301147031"/>
      <w:bookmarkStart w:id="66" w:name="_Toc301147184"/>
      <w:bookmarkStart w:id="67" w:name="_Toc301169701"/>
      <w:bookmarkStart w:id="68" w:name="_Toc301233857"/>
      <w:bookmarkStart w:id="69" w:name="_Toc301238951"/>
      <w:bookmarkStart w:id="70" w:name="_Toc301239390"/>
      <w:bookmarkStart w:id="71" w:name="_Toc333036378"/>
      <w:bookmarkStart w:id="72" w:name="_Toc333036510"/>
      <w:bookmarkStart w:id="73" w:name="_Toc333053080"/>
      <w:bookmarkStart w:id="74" w:name="_Toc333107657"/>
      <w:bookmarkStart w:id="75" w:name="_Toc333107791"/>
      <w:bookmarkStart w:id="76" w:name="_Toc363282585"/>
      <w:bookmarkStart w:id="77" w:name="_Toc363364117"/>
      <w:bookmarkStart w:id="78" w:name="_Toc363366821"/>
      <w:bookmarkStart w:id="79" w:name="_Toc363366951"/>
      <w:bookmarkStart w:id="80" w:name="_Toc363631095"/>
      <w:bookmarkStart w:id="81" w:name="_Toc363632350"/>
      <w:bookmarkStart w:id="82" w:name="_Toc364141668"/>
      <w:bookmarkStart w:id="83" w:name="_Toc364144859"/>
      <w:bookmarkStart w:id="84" w:name="_Toc395344070"/>
      <w:bookmarkStart w:id="85" w:name="_Toc395344287"/>
      <w:bookmarkStart w:id="86" w:name="_Toc395344435"/>
      <w:bookmarkStart w:id="87" w:name="_Toc395344813"/>
      <w:bookmarkStart w:id="88" w:name="_Toc396015705"/>
      <w:bookmarkStart w:id="89" w:name="_Toc421422218"/>
      <w:bookmarkStart w:id="90" w:name="_Toc421505183"/>
      <w:bookmarkStart w:id="91" w:name="_Toc423244158"/>
      <w:bookmarkStart w:id="92" w:name="_Toc426874015"/>
      <w:bookmarkStart w:id="93" w:name="_Toc426874192"/>
      <w:bookmarkStart w:id="94" w:name="_Toc426874540"/>
      <w:bookmarkStart w:id="95" w:name="_Toc427037846"/>
      <w:bookmarkStart w:id="96" w:name="_Toc456421598"/>
      <w:bookmarkStart w:id="97" w:name="_Toc456422639"/>
      <w:bookmarkStart w:id="98" w:name="_Toc456423652"/>
      <w:bookmarkStart w:id="99" w:name="_Toc456751150"/>
      <w:bookmarkStart w:id="100" w:name="_Toc487946650"/>
      <w:bookmarkStart w:id="101" w:name="_Toc487957749"/>
      <w:bookmarkStart w:id="102" w:name="_Toc518369603"/>
      <w:bookmarkStart w:id="103" w:name="_Toc518373460"/>
      <w:bookmarkStart w:id="104" w:name="_Toc518439758"/>
      <w:bookmarkStart w:id="105" w:name="_Toc85348482"/>
      <w:bookmarkStart w:id="106" w:name="_Toc85351139"/>
      <w:bookmarkStart w:id="107" w:name="_Toc85352925"/>
      <w:bookmarkStart w:id="108" w:name="_Toc85353735"/>
      <w:bookmarkStart w:id="109" w:name="_Toc85354076"/>
      <w:bookmarkStart w:id="110" w:name="_Toc85427462"/>
      <w:bookmarkStart w:id="111" w:name="_Toc85427925"/>
      <w:bookmarkStart w:id="112" w:name="_Toc85429279"/>
      <w:bookmarkStart w:id="113" w:name="_Toc85592319"/>
      <w:bookmarkStart w:id="114" w:name="_Toc271708710"/>
      <w:r>
        <w:t>1.1</w:t>
      </w:r>
      <w:r>
        <w:tab/>
        <w:t>Background</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358D6DD" w14:textId="77777777" w:rsidR="00A41C29" w:rsidRDefault="00A41C29" w:rsidP="00BD1CEE">
      <w:pPr>
        <w:rPr>
          <w:rFonts w:ascii="Times New Roman" w:hAnsi="Times New Roman"/>
          <w:b/>
          <w:sz w:val="24"/>
        </w:rPr>
      </w:pPr>
    </w:p>
    <w:p w14:paraId="52378D4A" w14:textId="1F4926D4" w:rsidR="00A41C29" w:rsidRDefault="00A41C29" w:rsidP="00BD1CEE">
      <w:pPr>
        <w:rPr>
          <w:rFonts w:ascii="Times New Roman" w:hAnsi="Times New Roman"/>
          <w:sz w:val="22"/>
          <w:szCs w:val="22"/>
        </w:rPr>
      </w:pPr>
      <w:r>
        <w:rPr>
          <w:rFonts w:ascii="Times New Roman" w:hAnsi="Times New Roman"/>
          <w:sz w:val="22"/>
          <w:szCs w:val="22"/>
        </w:rPr>
        <w:t xml:space="preserve">Drug Discovery and Development is an interdisciplinary program involving many aspects of chemistry and molecular biology, ultimately associated with intellectual property and </w:t>
      </w:r>
      <w:r w:rsidR="008437A8">
        <w:rPr>
          <w:rFonts w:ascii="Times New Roman" w:hAnsi="Times New Roman"/>
          <w:sz w:val="22"/>
          <w:szCs w:val="22"/>
        </w:rPr>
        <w:t>clinical drug candidates</w:t>
      </w:r>
      <w:r>
        <w:rPr>
          <w:rFonts w:ascii="Times New Roman" w:hAnsi="Times New Roman"/>
          <w:sz w:val="22"/>
          <w:szCs w:val="22"/>
        </w:rPr>
        <w:t xml:space="preserve">.  As such, Drug Discovery and Development is a critical component of the drug discovery, design, and development pathway.  No longer is the medicinal chemist just the synthetic chemist who synthesizes a range of compounds in the hope that one of them will turn out to be a lead compound for development.  He or she has a firm basis in chemistry that may be focused in organic synthesis, computational chemistry, or one of </w:t>
      </w:r>
      <w:r>
        <w:rPr>
          <w:rFonts w:ascii="Times New Roman" w:hAnsi="Times New Roman"/>
          <w:sz w:val="22"/>
          <w:szCs w:val="22"/>
        </w:rPr>
        <w:lastRenderedPageBreak/>
        <w:t xml:space="preserve">the allied chemistry disciplines, but also has familiarity </w:t>
      </w:r>
      <w:r w:rsidR="00C34E94">
        <w:rPr>
          <w:rFonts w:ascii="Times New Roman" w:hAnsi="Times New Roman"/>
          <w:sz w:val="22"/>
          <w:szCs w:val="22"/>
        </w:rPr>
        <w:t xml:space="preserve">and overlap </w:t>
      </w:r>
      <w:r>
        <w:rPr>
          <w:rFonts w:ascii="Times New Roman" w:hAnsi="Times New Roman"/>
          <w:sz w:val="22"/>
          <w:szCs w:val="22"/>
        </w:rPr>
        <w:t xml:space="preserve">with </w:t>
      </w:r>
      <w:r w:rsidR="00C34E94">
        <w:rPr>
          <w:rFonts w:ascii="Times New Roman" w:hAnsi="Times New Roman"/>
          <w:sz w:val="22"/>
          <w:szCs w:val="22"/>
        </w:rPr>
        <w:t xml:space="preserve">chemical biology, structural biology, </w:t>
      </w:r>
      <w:r>
        <w:rPr>
          <w:rFonts w:ascii="Times New Roman" w:hAnsi="Times New Roman"/>
          <w:sz w:val="22"/>
          <w:szCs w:val="22"/>
        </w:rPr>
        <w:t>pharmacology, pharma</w:t>
      </w:r>
      <w:r w:rsidR="00C34E94">
        <w:rPr>
          <w:rFonts w:ascii="Times New Roman" w:hAnsi="Times New Roman"/>
          <w:sz w:val="22"/>
          <w:szCs w:val="22"/>
        </w:rPr>
        <w:t>cokinetics, toxicology, regulatory science, and intellectual property management</w:t>
      </w:r>
      <w:r>
        <w:rPr>
          <w:rFonts w:ascii="Times New Roman" w:hAnsi="Times New Roman"/>
          <w:sz w:val="22"/>
          <w:szCs w:val="22"/>
        </w:rPr>
        <w:t xml:space="preserve">.  At the University of Arizona, our drug discovery and development faculty have a variety of expertise, such as synthetic medicinal chemistry, structure-based design, molecular modeling, </w:t>
      </w:r>
      <w:r w:rsidR="00C34E94">
        <w:rPr>
          <w:rFonts w:ascii="Times New Roman" w:hAnsi="Times New Roman"/>
          <w:sz w:val="22"/>
          <w:szCs w:val="22"/>
        </w:rPr>
        <w:t>phenotypic screening, a</w:t>
      </w:r>
      <w:r>
        <w:rPr>
          <w:rFonts w:ascii="Times New Roman" w:hAnsi="Times New Roman"/>
          <w:sz w:val="22"/>
          <w:szCs w:val="22"/>
        </w:rPr>
        <w:t xml:space="preserve">nd molecular </w:t>
      </w:r>
      <w:r w:rsidR="00C34E94">
        <w:rPr>
          <w:rFonts w:ascii="Times New Roman" w:hAnsi="Times New Roman"/>
          <w:sz w:val="22"/>
          <w:szCs w:val="22"/>
        </w:rPr>
        <w:t xml:space="preserve">and cellular </w:t>
      </w:r>
      <w:r>
        <w:rPr>
          <w:rFonts w:ascii="Times New Roman" w:hAnsi="Times New Roman"/>
          <w:sz w:val="22"/>
          <w:szCs w:val="22"/>
        </w:rPr>
        <w:t>biology.  The Drug Discovery and Development Program and its students have participated in drug discovery programs leading to clinical trials of agents in a number of therapeutic areas, including cancer and cardiovascular diseases.</w:t>
      </w:r>
    </w:p>
    <w:p w14:paraId="383421C8" w14:textId="77777777" w:rsidR="00A41C29" w:rsidRDefault="00A41C29" w:rsidP="00BD1CEE">
      <w:pPr>
        <w:rPr>
          <w:rFonts w:ascii="Times New Roman" w:hAnsi="Times New Roman"/>
          <w:sz w:val="22"/>
          <w:szCs w:val="22"/>
        </w:rPr>
      </w:pPr>
    </w:p>
    <w:p w14:paraId="4300BD96" w14:textId="77777777" w:rsidR="00A41C29" w:rsidRDefault="00A41C29" w:rsidP="00BD1CEE">
      <w:pPr>
        <w:rPr>
          <w:rFonts w:ascii="Times New Roman" w:hAnsi="Times New Roman"/>
          <w:sz w:val="22"/>
          <w:szCs w:val="22"/>
        </w:rPr>
      </w:pPr>
      <w:r>
        <w:rPr>
          <w:rFonts w:ascii="Times New Roman" w:hAnsi="Times New Roman"/>
          <w:sz w:val="22"/>
          <w:szCs w:val="22"/>
        </w:rPr>
        <w:t>Research in Drug Discovery and Development operates at the interface of chemistry and biology.  It requires a broad perspective in science and typically involves interactions with chemists, botanists, pharmacologists, and clinicians.  Drug discovery and quality control may require further contacts with business leaders, lawyers, intellectual property rights specialists, and government and non-government officials.  Thus, Drug Discovery and Development offers many challenging opportunities in both basic and applied research.</w:t>
      </w:r>
    </w:p>
    <w:p w14:paraId="0E760BB9" w14:textId="77777777" w:rsidR="00A41C29" w:rsidRDefault="00A41C29" w:rsidP="00BD1CEE">
      <w:pPr>
        <w:rPr>
          <w:rFonts w:ascii="Times New Roman" w:hAnsi="Times New Roman"/>
          <w:sz w:val="22"/>
          <w:szCs w:val="22"/>
        </w:rPr>
      </w:pPr>
    </w:p>
    <w:p w14:paraId="61AC5EB8" w14:textId="77777777" w:rsidR="00A41C29" w:rsidRDefault="00A41C29" w:rsidP="00BD1CEE">
      <w:pPr>
        <w:rPr>
          <w:rFonts w:ascii="Times New Roman" w:hAnsi="Times New Roman"/>
          <w:sz w:val="22"/>
          <w:szCs w:val="22"/>
        </w:rPr>
      </w:pPr>
      <w:r>
        <w:rPr>
          <w:rFonts w:ascii="Times New Roman" w:hAnsi="Times New Roman"/>
          <w:sz w:val="22"/>
          <w:szCs w:val="22"/>
        </w:rPr>
        <w:t>The role of Drug Discovery and Development in the health-related sciences is evidenced by the increased need for highly trained professional personnel (M.S., Ph.D. degrees).  This need is reflected in the number of positions available in research/teaching/service areas of health professional schools (of human medicine, pharmacy), university undergraduate and graduate programs, pharmaceutical and chemical industries, hospitals, and state and federal government research and regulatory agencies.</w:t>
      </w:r>
    </w:p>
    <w:p w14:paraId="2CBAA09F" w14:textId="77777777" w:rsidR="00A41C29" w:rsidRDefault="00A41C29" w:rsidP="00BD1CEE">
      <w:pPr>
        <w:rPr>
          <w:rFonts w:ascii="Times New Roman" w:hAnsi="Times New Roman"/>
          <w:sz w:val="22"/>
          <w:szCs w:val="22"/>
        </w:rPr>
      </w:pPr>
    </w:p>
    <w:p w14:paraId="0EB0BD32" w14:textId="3E7114F5" w:rsidR="00A41C29" w:rsidRDefault="00A41C29" w:rsidP="00BD1CEE">
      <w:pPr>
        <w:rPr>
          <w:rFonts w:ascii="Times New Roman" w:hAnsi="Times New Roman"/>
          <w:sz w:val="22"/>
          <w:szCs w:val="22"/>
        </w:rPr>
      </w:pPr>
      <w:r>
        <w:rPr>
          <w:rFonts w:ascii="Times New Roman" w:hAnsi="Times New Roman"/>
          <w:sz w:val="22"/>
          <w:szCs w:val="22"/>
        </w:rPr>
        <w:t xml:space="preserve">The Graduate Program Track in Drug Discovery and Development at the University of Arizona is oriented toward modern areas, especially those areas dealing with the discovery and development of drugs </w:t>
      </w:r>
      <w:r w:rsidR="008437A8">
        <w:rPr>
          <w:rFonts w:ascii="Times New Roman" w:hAnsi="Times New Roman"/>
          <w:sz w:val="22"/>
          <w:szCs w:val="22"/>
        </w:rPr>
        <w:t>that fulfill unmet medical needs</w:t>
      </w:r>
      <w:r>
        <w:rPr>
          <w:rFonts w:ascii="Times New Roman" w:hAnsi="Times New Roman"/>
          <w:sz w:val="22"/>
          <w:szCs w:val="22"/>
        </w:rPr>
        <w:t xml:space="preserve">.  Current research of the participating faculty members in the Program </w:t>
      </w:r>
      <w:r w:rsidR="00AA7866">
        <w:rPr>
          <w:rFonts w:ascii="Times New Roman" w:hAnsi="Times New Roman"/>
          <w:sz w:val="22"/>
          <w:szCs w:val="22"/>
        </w:rPr>
        <w:t>includes</w:t>
      </w:r>
      <w:r>
        <w:rPr>
          <w:rFonts w:ascii="Times New Roman" w:hAnsi="Times New Roman"/>
          <w:sz w:val="22"/>
          <w:szCs w:val="22"/>
        </w:rPr>
        <w:t xml:space="preserve"> investigations in the fields of cancer chemoprevention, </w:t>
      </w:r>
      <w:r w:rsidR="008437A8">
        <w:rPr>
          <w:rFonts w:ascii="Times New Roman" w:hAnsi="Times New Roman"/>
          <w:sz w:val="22"/>
          <w:szCs w:val="22"/>
        </w:rPr>
        <w:t xml:space="preserve">antivirals, antibiotics, antifungals, neurodegenerative diseases, </w:t>
      </w:r>
      <w:r>
        <w:rPr>
          <w:rFonts w:ascii="Times New Roman" w:hAnsi="Times New Roman"/>
          <w:sz w:val="22"/>
          <w:szCs w:val="22"/>
        </w:rPr>
        <w:t xml:space="preserve">natural products chemistry, antioxidant chemistry, drug design and synthesis, </w:t>
      </w:r>
      <w:r w:rsidR="008437A8">
        <w:rPr>
          <w:rFonts w:ascii="Times New Roman" w:hAnsi="Times New Roman"/>
          <w:sz w:val="22"/>
          <w:szCs w:val="22"/>
        </w:rPr>
        <w:t>structure-based drug design</w:t>
      </w:r>
      <w:r>
        <w:rPr>
          <w:rFonts w:ascii="Times New Roman" w:hAnsi="Times New Roman"/>
          <w:sz w:val="22"/>
          <w:szCs w:val="22"/>
        </w:rPr>
        <w:t>, and the application of NMR and mass spectrometry to biomedical problems.</w:t>
      </w:r>
    </w:p>
    <w:p w14:paraId="2D56DAF1" w14:textId="77777777" w:rsidR="00A41C29" w:rsidRDefault="00A41C29">
      <w:pPr>
        <w:jc w:val="left"/>
        <w:rPr>
          <w:rFonts w:ascii="Times New Roman" w:hAnsi="Times New Roman"/>
          <w:sz w:val="22"/>
          <w:szCs w:val="22"/>
        </w:rPr>
      </w:pPr>
    </w:p>
    <w:p w14:paraId="781A16BB" w14:textId="77777777" w:rsidR="00A41C29" w:rsidRDefault="00A41C29">
      <w:pPr>
        <w:jc w:val="left"/>
        <w:rPr>
          <w:rFonts w:ascii="Times New Roman" w:hAnsi="Times New Roman"/>
          <w:sz w:val="22"/>
          <w:szCs w:val="22"/>
        </w:rPr>
      </w:pPr>
      <w:bookmarkStart w:id="115" w:name="_Toc298920691"/>
      <w:bookmarkStart w:id="116" w:name="_Toc298922264"/>
      <w:bookmarkStart w:id="117" w:name="_Toc299258423"/>
      <w:bookmarkStart w:id="118" w:name="_Toc299259118"/>
      <w:bookmarkStart w:id="119" w:name="_Toc301147033"/>
      <w:bookmarkStart w:id="120" w:name="_Toc301147186"/>
      <w:bookmarkStart w:id="121" w:name="_Toc301169703"/>
      <w:bookmarkStart w:id="122" w:name="_Toc301233859"/>
      <w:bookmarkStart w:id="123" w:name="_Toc301238953"/>
      <w:bookmarkStart w:id="124" w:name="_Toc301239392"/>
      <w:bookmarkStart w:id="125" w:name="_Toc333036380"/>
      <w:bookmarkStart w:id="126" w:name="_Toc333036512"/>
      <w:bookmarkStart w:id="127" w:name="_Toc333053082"/>
      <w:bookmarkStart w:id="128" w:name="_Toc333107659"/>
      <w:bookmarkStart w:id="129" w:name="_Toc333107793"/>
      <w:bookmarkStart w:id="130" w:name="_Toc363282587"/>
      <w:bookmarkStart w:id="131" w:name="_Toc363364119"/>
      <w:bookmarkStart w:id="132" w:name="_Toc363366823"/>
      <w:bookmarkStart w:id="133" w:name="_Toc363366953"/>
      <w:bookmarkStart w:id="134" w:name="_Toc363631097"/>
      <w:bookmarkStart w:id="135" w:name="_Toc363632352"/>
      <w:bookmarkStart w:id="136" w:name="_Toc364141670"/>
      <w:bookmarkStart w:id="137" w:name="_Toc364144861"/>
      <w:bookmarkStart w:id="138" w:name="_Toc395344072"/>
      <w:bookmarkStart w:id="139" w:name="_Toc395344289"/>
      <w:bookmarkStart w:id="140" w:name="_Toc395344437"/>
      <w:bookmarkStart w:id="141" w:name="_Toc395344815"/>
      <w:bookmarkStart w:id="142" w:name="_Toc396015706"/>
      <w:bookmarkStart w:id="143" w:name="_Toc421422219"/>
      <w:bookmarkStart w:id="144" w:name="_Toc421505184"/>
      <w:bookmarkStart w:id="145" w:name="_Toc423244159"/>
      <w:bookmarkStart w:id="146" w:name="_Toc426874016"/>
      <w:bookmarkStart w:id="147" w:name="_Toc426874193"/>
      <w:bookmarkStart w:id="148" w:name="_Toc426874541"/>
      <w:bookmarkStart w:id="149" w:name="_Toc427037847"/>
      <w:bookmarkStart w:id="150" w:name="_Toc456421599"/>
      <w:bookmarkStart w:id="151" w:name="_Toc456422640"/>
      <w:bookmarkStart w:id="152" w:name="_Toc456423653"/>
      <w:bookmarkStart w:id="153" w:name="_Toc456751151"/>
      <w:bookmarkStart w:id="154" w:name="_Toc487946651"/>
      <w:bookmarkStart w:id="155" w:name="_Toc487957750"/>
      <w:bookmarkStart w:id="156" w:name="_Toc518369604"/>
      <w:bookmarkStart w:id="157" w:name="_Toc518373461"/>
      <w:bookmarkStart w:id="158" w:name="_Toc518439759"/>
      <w:bookmarkStart w:id="159" w:name="_Toc85348483"/>
      <w:bookmarkStart w:id="160" w:name="_Toc85351140"/>
      <w:bookmarkStart w:id="161" w:name="_Toc85352926"/>
      <w:bookmarkStart w:id="162" w:name="_Toc85353736"/>
      <w:bookmarkStart w:id="163" w:name="_Toc85354077"/>
      <w:bookmarkStart w:id="164" w:name="_Toc85427463"/>
      <w:bookmarkStart w:id="165" w:name="_Toc85427926"/>
      <w:bookmarkStart w:id="166" w:name="_Toc85429280"/>
      <w:bookmarkStart w:id="167" w:name="_Toc85592320"/>
    </w:p>
    <w:p w14:paraId="1BE6F334" w14:textId="77777777" w:rsidR="00A41C29" w:rsidRPr="00622E50" w:rsidRDefault="00A41C29" w:rsidP="00622E50">
      <w:pPr>
        <w:pStyle w:val="Heading10"/>
        <w:jc w:val="center"/>
      </w:pPr>
      <w:r>
        <w:br w:type="page"/>
      </w:r>
      <w:bookmarkStart w:id="168" w:name="_Toc271708711"/>
      <w:bookmarkStart w:id="169" w:name="_Toc298920695"/>
      <w:bookmarkStart w:id="170" w:name="_Toc298922268"/>
      <w:bookmarkStart w:id="171" w:name="_Toc299258427"/>
      <w:bookmarkStart w:id="172" w:name="_Toc299259122"/>
      <w:bookmarkStart w:id="173" w:name="_Toc301147037"/>
      <w:bookmarkStart w:id="174" w:name="_Toc301147190"/>
      <w:bookmarkStart w:id="175" w:name="_Toc301169707"/>
      <w:bookmarkStart w:id="176" w:name="_Toc301233863"/>
      <w:bookmarkStart w:id="177" w:name="_Toc301238957"/>
      <w:bookmarkStart w:id="178" w:name="_Toc301239396"/>
      <w:bookmarkStart w:id="179" w:name="_Toc333036384"/>
      <w:bookmarkStart w:id="180" w:name="_Toc333036516"/>
      <w:bookmarkStart w:id="181" w:name="_Toc333053086"/>
      <w:bookmarkStart w:id="182" w:name="_Toc333107663"/>
      <w:bookmarkStart w:id="183" w:name="_Toc333107797"/>
      <w:bookmarkStart w:id="184" w:name="_Toc363282591"/>
      <w:bookmarkStart w:id="185" w:name="_Toc363364123"/>
      <w:bookmarkStart w:id="186" w:name="_Toc363366827"/>
      <w:bookmarkStart w:id="187" w:name="_Toc363366957"/>
      <w:bookmarkStart w:id="188" w:name="_Toc363631101"/>
      <w:bookmarkStart w:id="189" w:name="_Toc363632356"/>
      <w:bookmarkStart w:id="190" w:name="_Toc364141674"/>
      <w:bookmarkStart w:id="191" w:name="_Toc364144865"/>
      <w:bookmarkStart w:id="192" w:name="_Toc395344076"/>
      <w:bookmarkStart w:id="193" w:name="_Toc395344293"/>
      <w:bookmarkStart w:id="194" w:name="_Toc395344441"/>
      <w:bookmarkStart w:id="195" w:name="_Toc395344819"/>
      <w:bookmarkStart w:id="196" w:name="_Toc396015710"/>
      <w:bookmarkStart w:id="197" w:name="_Toc421422223"/>
      <w:bookmarkStart w:id="198" w:name="_Toc421505188"/>
      <w:bookmarkStart w:id="199" w:name="_Toc423244163"/>
      <w:bookmarkStart w:id="200" w:name="_Toc426874020"/>
      <w:bookmarkStart w:id="201" w:name="_Toc426874197"/>
      <w:bookmarkStart w:id="202" w:name="_Toc426874545"/>
      <w:bookmarkStart w:id="203" w:name="_Toc427037851"/>
      <w:bookmarkStart w:id="204" w:name="_Toc456421603"/>
      <w:bookmarkStart w:id="205" w:name="_Toc456422644"/>
      <w:bookmarkStart w:id="206" w:name="_Toc456423657"/>
      <w:bookmarkStart w:id="207" w:name="_Toc456751155"/>
      <w:bookmarkStart w:id="208" w:name="_Toc487946655"/>
      <w:bookmarkStart w:id="209" w:name="_Toc487957754"/>
      <w:bookmarkStart w:id="210" w:name="_Toc518369608"/>
      <w:bookmarkStart w:id="211" w:name="_Toc518373465"/>
      <w:bookmarkStart w:id="212" w:name="_Toc518439763"/>
      <w:bookmarkStart w:id="213" w:name="_Toc85348486"/>
      <w:bookmarkStart w:id="214" w:name="_Toc85351143"/>
      <w:bookmarkStart w:id="215" w:name="_Toc85352929"/>
      <w:bookmarkStart w:id="216" w:name="_Toc85353739"/>
      <w:bookmarkStart w:id="217" w:name="_Toc85354080"/>
      <w:bookmarkStart w:id="218" w:name="_Toc85427466"/>
      <w:bookmarkStart w:id="219" w:name="_Toc85427929"/>
      <w:bookmarkStart w:id="220" w:name="_Toc85429283"/>
      <w:bookmarkStart w:id="221" w:name="_Toc8559232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lastRenderedPageBreak/>
        <w:t>2.0</w:t>
      </w:r>
      <w:r>
        <w:tab/>
        <w:t>THE GRADUATE PROGRAM ORGANIZATION</w:t>
      </w:r>
      <w:bookmarkEnd w:id="168"/>
    </w:p>
    <w:p w14:paraId="060CE1B1" w14:textId="77777777" w:rsidR="00A41C29" w:rsidRDefault="00A41C29">
      <w:pPr>
        <w:jc w:val="left"/>
        <w:rPr>
          <w:rFonts w:ascii="Times New Roman" w:hAnsi="Times New Roman"/>
          <w:sz w:val="24"/>
        </w:rPr>
      </w:pPr>
    </w:p>
    <w:p w14:paraId="373B07F0" w14:textId="77777777" w:rsidR="00A41C29" w:rsidRDefault="00A41C29" w:rsidP="004930EB">
      <w:pPr>
        <w:pStyle w:val="Heading10"/>
        <w:ind w:left="540" w:hanging="540"/>
      </w:pPr>
      <w:bookmarkStart w:id="222" w:name="_Toc298920692"/>
      <w:bookmarkStart w:id="223" w:name="_Toc298922265"/>
      <w:bookmarkStart w:id="224" w:name="_Toc299258424"/>
      <w:bookmarkStart w:id="225" w:name="_Toc299259119"/>
      <w:bookmarkStart w:id="226" w:name="_Toc301147034"/>
      <w:bookmarkStart w:id="227" w:name="_Toc301147187"/>
      <w:bookmarkStart w:id="228" w:name="_Toc301169704"/>
      <w:bookmarkStart w:id="229" w:name="_Toc301233860"/>
      <w:bookmarkStart w:id="230" w:name="_Toc301238954"/>
      <w:bookmarkStart w:id="231" w:name="_Toc301239393"/>
      <w:bookmarkStart w:id="232" w:name="_Toc333036381"/>
      <w:bookmarkStart w:id="233" w:name="_Toc333036513"/>
      <w:bookmarkStart w:id="234" w:name="_Toc333053083"/>
      <w:bookmarkStart w:id="235" w:name="_Toc333107660"/>
      <w:bookmarkStart w:id="236" w:name="_Toc333107794"/>
      <w:bookmarkStart w:id="237" w:name="_Toc363282588"/>
      <w:bookmarkStart w:id="238" w:name="_Toc363364120"/>
      <w:bookmarkStart w:id="239" w:name="_Toc363366824"/>
      <w:bookmarkStart w:id="240" w:name="_Toc363366954"/>
      <w:bookmarkStart w:id="241" w:name="_Toc363631098"/>
      <w:bookmarkStart w:id="242" w:name="_Toc363632353"/>
      <w:bookmarkStart w:id="243" w:name="_Toc364141671"/>
      <w:bookmarkStart w:id="244" w:name="_Toc364144862"/>
      <w:bookmarkStart w:id="245" w:name="_Toc395344073"/>
      <w:bookmarkStart w:id="246" w:name="_Toc395344290"/>
      <w:bookmarkStart w:id="247" w:name="_Toc395344438"/>
      <w:bookmarkStart w:id="248" w:name="_Toc395344816"/>
      <w:bookmarkStart w:id="249" w:name="_Toc396015707"/>
      <w:bookmarkStart w:id="250" w:name="_Toc421422220"/>
      <w:bookmarkStart w:id="251" w:name="_Toc421505185"/>
      <w:bookmarkStart w:id="252" w:name="_Toc423244160"/>
      <w:bookmarkStart w:id="253" w:name="_Toc426874017"/>
      <w:bookmarkStart w:id="254" w:name="_Toc426874194"/>
      <w:bookmarkStart w:id="255" w:name="_Toc426874542"/>
      <w:bookmarkStart w:id="256" w:name="_Toc427037848"/>
      <w:bookmarkStart w:id="257" w:name="_Toc456421600"/>
      <w:bookmarkStart w:id="258" w:name="_Toc456422641"/>
      <w:bookmarkStart w:id="259" w:name="_Toc456423654"/>
      <w:bookmarkStart w:id="260" w:name="_Toc456751152"/>
      <w:bookmarkStart w:id="261" w:name="_Toc487946652"/>
      <w:bookmarkStart w:id="262" w:name="_Toc487957751"/>
      <w:bookmarkStart w:id="263" w:name="_Toc518369605"/>
      <w:bookmarkStart w:id="264" w:name="_Toc518373462"/>
      <w:bookmarkStart w:id="265" w:name="_Toc518439760"/>
      <w:bookmarkStart w:id="266" w:name="_Toc85348484"/>
      <w:bookmarkStart w:id="267" w:name="_Toc85351141"/>
      <w:bookmarkStart w:id="268" w:name="_Toc85352927"/>
      <w:bookmarkStart w:id="269" w:name="_Toc85353737"/>
      <w:bookmarkStart w:id="270" w:name="_Toc85354078"/>
      <w:bookmarkStart w:id="271" w:name="_Toc85427464"/>
      <w:bookmarkStart w:id="272" w:name="_Toc85427927"/>
      <w:bookmarkStart w:id="273" w:name="_Toc85429281"/>
      <w:bookmarkStart w:id="274" w:name="_Toc85592321"/>
      <w:bookmarkStart w:id="275" w:name="_Toc271708712"/>
      <w:r>
        <w:t>2.1</w:t>
      </w:r>
      <w:r>
        <w:tab/>
        <w:t>Philosophy and Goals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6EAC4459" w14:textId="77777777" w:rsidR="00A41C29" w:rsidRDefault="00A41C29">
      <w:pPr>
        <w:jc w:val="left"/>
        <w:rPr>
          <w:rFonts w:ascii="Times New Roman" w:hAnsi="Times New Roman"/>
          <w:sz w:val="22"/>
          <w:szCs w:val="22"/>
        </w:rPr>
      </w:pPr>
    </w:p>
    <w:p w14:paraId="61C6F314" w14:textId="4C39AE0F" w:rsidR="00A41C29" w:rsidRDefault="00A41C29" w:rsidP="001B218B">
      <w:pPr>
        <w:rPr>
          <w:rFonts w:ascii="Times New Roman" w:hAnsi="Times New Roman"/>
          <w:sz w:val="22"/>
          <w:szCs w:val="22"/>
        </w:rPr>
      </w:pPr>
      <w:r>
        <w:rPr>
          <w:rFonts w:ascii="Times New Roman" w:hAnsi="Times New Roman"/>
          <w:sz w:val="22"/>
          <w:szCs w:val="22"/>
        </w:rPr>
        <w:t xml:space="preserve">A primary mission of the Drug Discovery &amp; Development Track </w:t>
      </w:r>
      <w:r w:rsidR="00C34E94">
        <w:rPr>
          <w:rFonts w:ascii="Times New Roman" w:hAnsi="Times New Roman"/>
          <w:sz w:val="22"/>
          <w:szCs w:val="22"/>
        </w:rPr>
        <w:t>within</w:t>
      </w:r>
      <w:r>
        <w:rPr>
          <w:rFonts w:ascii="Times New Roman" w:hAnsi="Times New Roman"/>
          <w:sz w:val="22"/>
          <w:szCs w:val="22"/>
        </w:rPr>
        <w:t xml:space="preserve"> the </w:t>
      </w:r>
      <w:r w:rsidR="001E24C8">
        <w:rPr>
          <w:rFonts w:ascii="Times New Roman" w:hAnsi="Times New Roman"/>
          <w:sz w:val="22"/>
          <w:szCs w:val="22"/>
        </w:rPr>
        <w:t>College of Pharmacy</w:t>
      </w:r>
      <w:r>
        <w:rPr>
          <w:rFonts w:ascii="Times New Roman" w:hAnsi="Times New Roman"/>
          <w:sz w:val="22"/>
          <w:szCs w:val="22"/>
        </w:rPr>
        <w:t xml:space="preserve"> Graduate </w:t>
      </w:r>
      <w:r w:rsidR="001E24C8">
        <w:rPr>
          <w:rFonts w:ascii="Times New Roman" w:hAnsi="Times New Roman"/>
          <w:sz w:val="22"/>
          <w:szCs w:val="22"/>
        </w:rPr>
        <w:t xml:space="preserve">Studies </w:t>
      </w:r>
      <w:r>
        <w:rPr>
          <w:rFonts w:ascii="Times New Roman" w:hAnsi="Times New Roman"/>
          <w:sz w:val="22"/>
          <w:szCs w:val="22"/>
        </w:rPr>
        <w:t>Program is to graduate outstanding scientists who will make strong contributions to the education of future pharmaceutical scientists and to the discovery and design of increasingly effective pharmaceuticals, while at the same time appreciating the other aspects of pharmaceutical development.  Related to that, our mission is to contribute to the body of knowledge through scientific research.</w:t>
      </w:r>
    </w:p>
    <w:p w14:paraId="28684412" w14:textId="77777777" w:rsidR="00A41C29" w:rsidRDefault="00A41C29" w:rsidP="001B218B">
      <w:pPr>
        <w:rPr>
          <w:rFonts w:ascii="Times New Roman" w:hAnsi="Times New Roman"/>
          <w:sz w:val="24"/>
        </w:rPr>
      </w:pPr>
    </w:p>
    <w:p w14:paraId="43083F67" w14:textId="77777777" w:rsidR="00A41C29" w:rsidRDefault="00A41C29" w:rsidP="001B218B">
      <w:pPr>
        <w:pStyle w:val="Heading10"/>
        <w:tabs>
          <w:tab w:val="left" w:pos="540"/>
        </w:tabs>
        <w:jc w:val="both"/>
      </w:pPr>
      <w:bookmarkStart w:id="276" w:name="_Toc124218659"/>
      <w:bookmarkStart w:id="277" w:name="_Toc204407965"/>
      <w:bookmarkStart w:id="278" w:name="_Toc271708713"/>
      <w:r>
        <w:t>2.2</w:t>
      </w:r>
      <w:bookmarkEnd w:id="276"/>
      <w:bookmarkEnd w:id="277"/>
      <w:r w:rsidR="00D27369">
        <w:tab/>
      </w:r>
      <w:r>
        <w:t xml:space="preserve">Graduate Council </w:t>
      </w:r>
      <w:r w:rsidR="00F526BC">
        <w:t xml:space="preserve">for </w:t>
      </w:r>
      <w:r>
        <w:t>Graduate Programs</w:t>
      </w:r>
      <w:bookmarkEnd w:id="278"/>
    </w:p>
    <w:p w14:paraId="2E753C98" w14:textId="77777777" w:rsidR="00D27369" w:rsidRDefault="00D27369"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2A25574" w14:textId="2CD16DC1" w:rsidR="001F7583" w:rsidRDefault="00A41C29"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Graduate Council</w:t>
      </w:r>
      <w:r w:rsidR="00D539D3">
        <w:rPr>
          <w:rFonts w:ascii="Times New Roman" w:hAnsi="Times New Roman"/>
          <w:sz w:val="22"/>
          <w:szCs w:val="22"/>
        </w:rPr>
        <w:t xml:space="preserve"> in the Department of Pharmaceutical Sciences for Graduate Programs in the College of Pharmacy </w:t>
      </w:r>
      <w:r>
        <w:rPr>
          <w:rFonts w:ascii="Times New Roman" w:hAnsi="Times New Roman"/>
          <w:sz w:val="22"/>
          <w:szCs w:val="22"/>
        </w:rPr>
        <w:t xml:space="preserve">is comprised of one voting faculty member </w:t>
      </w:r>
      <w:bookmarkStart w:id="279" w:name="_Hlk111011803"/>
      <w:r w:rsidR="009068E2">
        <w:rPr>
          <w:rFonts w:ascii="Times New Roman" w:hAnsi="Times New Roman"/>
          <w:sz w:val="22"/>
          <w:szCs w:val="22"/>
        </w:rPr>
        <w:t xml:space="preserve">and a non-voting graduate student representative </w:t>
      </w:r>
      <w:r>
        <w:rPr>
          <w:rFonts w:ascii="Times New Roman" w:hAnsi="Times New Roman"/>
          <w:sz w:val="22"/>
          <w:szCs w:val="22"/>
        </w:rPr>
        <w:t>from each of the</w:t>
      </w:r>
      <w:r w:rsidR="006C252C">
        <w:rPr>
          <w:rFonts w:ascii="Times New Roman" w:hAnsi="Times New Roman"/>
          <w:sz w:val="22"/>
          <w:szCs w:val="22"/>
        </w:rPr>
        <w:t xml:space="preserve"> associated graduate</w:t>
      </w:r>
      <w:r>
        <w:rPr>
          <w:rFonts w:ascii="Times New Roman" w:hAnsi="Times New Roman"/>
          <w:sz w:val="22"/>
          <w:szCs w:val="22"/>
        </w:rPr>
        <w:t xml:space="preserve"> </w:t>
      </w:r>
      <w:r w:rsidR="00C0234B">
        <w:rPr>
          <w:rFonts w:ascii="Times New Roman" w:hAnsi="Times New Roman"/>
          <w:sz w:val="22"/>
          <w:szCs w:val="22"/>
        </w:rPr>
        <w:t xml:space="preserve">program </w:t>
      </w:r>
      <w:r>
        <w:rPr>
          <w:rFonts w:ascii="Times New Roman" w:hAnsi="Times New Roman"/>
          <w:sz w:val="22"/>
          <w:szCs w:val="22"/>
        </w:rPr>
        <w:t xml:space="preserve">tracks, </w:t>
      </w:r>
      <w:r w:rsidR="006C252C">
        <w:rPr>
          <w:rFonts w:ascii="Times New Roman" w:hAnsi="Times New Roman"/>
          <w:sz w:val="22"/>
          <w:szCs w:val="22"/>
        </w:rPr>
        <w:t xml:space="preserve">the Director of Graduate Studies, </w:t>
      </w:r>
      <w:r w:rsidR="009068E2">
        <w:rPr>
          <w:rFonts w:ascii="Times New Roman" w:hAnsi="Times New Roman"/>
          <w:sz w:val="22"/>
          <w:szCs w:val="22"/>
        </w:rPr>
        <w:t xml:space="preserve">and </w:t>
      </w:r>
      <w:r>
        <w:rPr>
          <w:rFonts w:ascii="Times New Roman" w:hAnsi="Times New Roman"/>
          <w:sz w:val="22"/>
          <w:szCs w:val="22"/>
        </w:rPr>
        <w:t>one non-voting program coordinator.</w:t>
      </w:r>
      <w:bookmarkEnd w:id="279"/>
      <w:r>
        <w:rPr>
          <w:rFonts w:ascii="Times New Roman" w:hAnsi="Times New Roman"/>
          <w:sz w:val="22"/>
          <w:szCs w:val="22"/>
        </w:rPr>
        <w:t xml:space="preserve">  The Council formulates policies and coordinates activities of the graduate program for all disciplines within the College of Pharmacy, including the Drug Discovery &amp; Development track.  This council is charged with the overall evaluation of graduate student performance and also makes final decisions concerning applicants for admission to the program.  </w:t>
      </w:r>
      <w:r w:rsidR="001F7583">
        <w:rPr>
          <w:rFonts w:ascii="Times New Roman" w:hAnsi="Times New Roman"/>
          <w:sz w:val="22"/>
          <w:szCs w:val="22"/>
        </w:rPr>
        <w:t>The student representatives are not included in the evaluation of student performance or admitting students into the program.</w:t>
      </w:r>
    </w:p>
    <w:p w14:paraId="08B532DD" w14:textId="77777777" w:rsidR="001F7583" w:rsidRDefault="001F7583"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A475FB5" w14:textId="6443CEB1" w:rsidR="00622E50" w:rsidRDefault="00A41C29" w:rsidP="001B218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council is also charged with overseeing all curriculum matters. A chart of the organizational structure of the graduate tracks that are housed within the College of Pharmacy is </w:t>
      </w:r>
      <w:r w:rsidRPr="00627230">
        <w:rPr>
          <w:rFonts w:ascii="Times New Roman" w:hAnsi="Times New Roman"/>
          <w:sz w:val="22"/>
          <w:szCs w:val="22"/>
        </w:rPr>
        <w:t>shown below.</w:t>
      </w:r>
    </w:p>
    <w:p w14:paraId="185D3ED6" w14:textId="4C4045BF" w:rsidR="00CC35CF" w:rsidRDefault="00CC35CF" w:rsidP="00C0234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58C09E75" w14:textId="6C256DB3" w:rsidR="00CC35CF" w:rsidRDefault="00484FD2" w:rsidP="00CC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sidRPr="00484FD2">
        <w:rPr>
          <w:rFonts w:ascii="Times New Roman" w:hAnsi="Times New Roman"/>
          <w:sz w:val="22"/>
          <w:szCs w:val="22"/>
        </w:rPr>
        <w:drawing>
          <wp:inline distT="0" distB="0" distL="0" distR="0" wp14:anchorId="72EE6422" wp14:editId="522A16D3">
            <wp:extent cx="5069494" cy="4114800"/>
            <wp:effectExtent l="0" t="0" r="0" b="0"/>
            <wp:docPr id="1976279477" name="Picture 1" descr="A diagram of a medical deg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79477" name="Picture 1" descr="A diagram of a medical degree&#10;&#10;Description automatically generated with medium confidence"/>
                    <pic:cNvPicPr/>
                  </pic:nvPicPr>
                  <pic:blipFill rotWithShape="1">
                    <a:blip r:embed="rId13"/>
                    <a:srcRect l="1818" t="4553"/>
                    <a:stretch/>
                  </pic:blipFill>
                  <pic:spPr bwMode="auto">
                    <a:xfrm>
                      <a:off x="0" y="0"/>
                      <a:ext cx="5095967" cy="4136287"/>
                    </a:xfrm>
                    <a:prstGeom prst="rect">
                      <a:avLst/>
                    </a:prstGeom>
                    <a:ln>
                      <a:noFill/>
                    </a:ln>
                    <a:extLst>
                      <a:ext uri="{53640926-AAD7-44D8-BBD7-CCE9431645EC}">
                        <a14:shadowObscured xmlns:a14="http://schemas.microsoft.com/office/drawing/2010/main"/>
                      </a:ext>
                    </a:extLst>
                  </pic:spPr>
                </pic:pic>
              </a:graphicData>
            </a:graphic>
          </wp:inline>
        </w:drawing>
      </w:r>
    </w:p>
    <w:p w14:paraId="0A016117" w14:textId="77777777" w:rsidR="00484FD2" w:rsidRDefault="00484FD2" w:rsidP="00CC35C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4F2F9C5D" w14:textId="77777777" w:rsidR="00A41C29" w:rsidRDefault="00A41C29" w:rsidP="001B5052">
      <w:pPr>
        <w:pStyle w:val="Heading10"/>
      </w:pPr>
      <w:bookmarkStart w:id="280" w:name="_Toc298920694"/>
      <w:bookmarkStart w:id="281" w:name="_Toc298922267"/>
      <w:bookmarkStart w:id="282" w:name="_Toc299258426"/>
      <w:bookmarkStart w:id="283" w:name="_Toc299259121"/>
      <w:bookmarkStart w:id="284" w:name="_Toc301147036"/>
      <w:bookmarkStart w:id="285" w:name="_Toc301147189"/>
      <w:bookmarkStart w:id="286" w:name="_Toc301169706"/>
      <w:bookmarkStart w:id="287" w:name="_Toc301233862"/>
      <w:bookmarkStart w:id="288" w:name="_Toc301238956"/>
      <w:bookmarkStart w:id="289" w:name="_Toc301239395"/>
      <w:bookmarkStart w:id="290" w:name="_Toc333036383"/>
      <w:bookmarkStart w:id="291" w:name="_Toc333036515"/>
      <w:bookmarkStart w:id="292" w:name="_Toc333053085"/>
      <w:bookmarkStart w:id="293" w:name="_Toc333107662"/>
      <w:bookmarkStart w:id="294" w:name="_Toc333107796"/>
      <w:bookmarkStart w:id="295" w:name="_Toc363282590"/>
      <w:bookmarkStart w:id="296" w:name="_Toc363364122"/>
      <w:bookmarkStart w:id="297" w:name="_Toc363366826"/>
      <w:bookmarkStart w:id="298" w:name="_Toc363366956"/>
      <w:bookmarkStart w:id="299" w:name="_Toc363631100"/>
      <w:bookmarkStart w:id="300" w:name="_Toc363632355"/>
      <w:bookmarkStart w:id="301" w:name="_Toc364141673"/>
      <w:bookmarkStart w:id="302" w:name="_Toc364144864"/>
      <w:bookmarkStart w:id="303" w:name="_Toc395344075"/>
      <w:bookmarkStart w:id="304" w:name="_Toc395344292"/>
      <w:bookmarkStart w:id="305" w:name="_Toc395344440"/>
      <w:bookmarkStart w:id="306" w:name="_Toc395344818"/>
      <w:bookmarkStart w:id="307" w:name="_Toc396015709"/>
      <w:bookmarkStart w:id="308" w:name="_Toc421422222"/>
      <w:bookmarkStart w:id="309" w:name="_Toc421505187"/>
      <w:bookmarkStart w:id="310" w:name="_Toc423244162"/>
      <w:bookmarkStart w:id="311" w:name="_Toc426874019"/>
      <w:bookmarkStart w:id="312" w:name="_Toc426874196"/>
      <w:bookmarkStart w:id="313" w:name="_Toc426874544"/>
      <w:bookmarkStart w:id="314" w:name="_Toc427037850"/>
      <w:bookmarkStart w:id="315" w:name="_Toc456421602"/>
      <w:bookmarkStart w:id="316" w:name="_Toc456422643"/>
      <w:bookmarkStart w:id="317" w:name="_Toc456423656"/>
      <w:bookmarkStart w:id="318" w:name="_Toc456751154"/>
      <w:bookmarkStart w:id="319" w:name="_Toc487946654"/>
      <w:bookmarkStart w:id="320" w:name="_Toc487957753"/>
      <w:bookmarkStart w:id="321" w:name="_Toc518369607"/>
      <w:bookmarkStart w:id="322" w:name="_Toc518373464"/>
      <w:bookmarkStart w:id="323" w:name="_Toc518439762"/>
      <w:bookmarkStart w:id="324" w:name="_Toc85348485"/>
      <w:bookmarkStart w:id="325" w:name="_Toc85351142"/>
      <w:bookmarkStart w:id="326" w:name="_Toc85352928"/>
      <w:bookmarkStart w:id="327" w:name="_Toc85353738"/>
      <w:bookmarkStart w:id="328" w:name="_Toc85354079"/>
      <w:bookmarkStart w:id="329" w:name="_Toc85427465"/>
      <w:bookmarkStart w:id="330" w:name="_Toc85427928"/>
      <w:bookmarkStart w:id="331" w:name="_Toc85429282"/>
      <w:bookmarkStart w:id="332" w:name="_Toc85592322"/>
      <w:bookmarkStart w:id="333" w:name="_Toc271708714"/>
      <w:bookmarkStart w:id="334" w:name="_Hlk76658131"/>
      <w:r>
        <w:lastRenderedPageBreak/>
        <w:t>2.3</w:t>
      </w:r>
      <w:r>
        <w:tab/>
      </w:r>
      <w:r w:rsidR="00C34E94">
        <w:t xml:space="preserve">Graduate Track </w:t>
      </w:r>
      <w:r>
        <w:t>Executive C</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00C34E94">
        <w:t>ommittee</w:t>
      </w:r>
      <w:r>
        <w:t xml:space="preserve"> on Drug Discovery and Development</w:t>
      </w:r>
      <w:bookmarkEnd w:id="333"/>
    </w:p>
    <w:p w14:paraId="11A1CF94" w14:textId="77777777" w:rsidR="00CE4603" w:rsidRDefault="00CE4603">
      <w:pPr>
        <w:jc w:val="left"/>
        <w:rPr>
          <w:rFonts w:ascii="Times New Roman" w:hAnsi="Times New Roman"/>
          <w:sz w:val="22"/>
          <w:szCs w:val="22"/>
        </w:rPr>
      </w:pPr>
    </w:p>
    <w:p w14:paraId="173C91C9" w14:textId="3D365AAF" w:rsidR="00DF499F" w:rsidRDefault="00A41C29" w:rsidP="001D1DA3">
      <w:pPr>
        <w:rPr>
          <w:rFonts w:ascii="Times New Roman" w:hAnsi="Times New Roman"/>
          <w:sz w:val="22"/>
          <w:szCs w:val="22"/>
        </w:rPr>
      </w:pPr>
      <w:r>
        <w:rPr>
          <w:rFonts w:ascii="Times New Roman" w:hAnsi="Times New Roman"/>
          <w:sz w:val="22"/>
          <w:szCs w:val="22"/>
        </w:rPr>
        <w:t xml:space="preserve">The Executive </w:t>
      </w:r>
      <w:r w:rsidR="00C34E94">
        <w:rPr>
          <w:rFonts w:ascii="Times New Roman" w:hAnsi="Times New Roman"/>
          <w:sz w:val="22"/>
          <w:szCs w:val="22"/>
        </w:rPr>
        <w:t>Committee</w:t>
      </w:r>
      <w:r>
        <w:rPr>
          <w:rFonts w:ascii="Times New Roman" w:hAnsi="Times New Roman"/>
          <w:sz w:val="22"/>
          <w:szCs w:val="22"/>
        </w:rPr>
        <w:t xml:space="preserve"> on Drug Discovery and Development consists of </w:t>
      </w:r>
      <w:r w:rsidR="00F14C38">
        <w:rPr>
          <w:rFonts w:ascii="Times New Roman" w:hAnsi="Times New Roman"/>
          <w:sz w:val="22"/>
          <w:szCs w:val="22"/>
        </w:rPr>
        <w:t xml:space="preserve">four </w:t>
      </w:r>
      <w:r>
        <w:rPr>
          <w:rFonts w:ascii="Times New Roman" w:hAnsi="Times New Roman"/>
          <w:sz w:val="22"/>
          <w:szCs w:val="22"/>
        </w:rPr>
        <w:t xml:space="preserve">voting faculty members and one non-voting program coordinator.  The Council formulates policies and coordinates activities of the Drug Discovery and Development Program, </w:t>
      </w:r>
      <w:r w:rsidR="001D1DA3" w:rsidRPr="001D1DA3">
        <w:rPr>
          <w:rFonts w:ascii="Times New Roman" w:hAnsi="Times New Roman"/>
          <w:sz w:val="22"/>
          <w:szCs w:val="22"/>
        </w:rPr>
        <w:t>evaluates student progress, considers curriculum matters, and evaluates and selects applicants for admission to the program.</w:t>
      </w:r>
    </w:p>
    <w:p w14:paraId="6941AE55" w14:textId="77777777" w:rsidR="001D1DA3" w:rsidRDefault="001D1DA3" w:rsidP="001D1DA3">
      <w:pPr>
        <w:rPr>
          <w:rFonts w:ascii="Times New Roman" w:hAnsi="Times New Roman"/>
          <w:sz w:val="22"/>
          <w:szCs w:val="22"/>
        </w:rPr>
      </w:pPr>
    </w:p>
    <w:p w14:paraId="30187D44" w14:textId="7FBEBC14" w:rsidR="00DF499F" w:rsidRPr="004067EC" w:rsidRDefault="00985728" w:rsidP="00DF499F">
      <w:pPr>
        <w:jc w:val="center"/>
        <w:outlineLvl w:val="1"/>
        <w:rPr>
          <w:rFonts w:ascii="Times New Roman" w:eastAsia="Times New Roman" w:hAnsi="Times New Roman"/>
          <w:b/>
          <w:smallCaps/>
          <w:sz w:val="22"/>
          <w:szCs w:val="22"/>
        </w:rPr>
      </w:pPr>
      <w:r w:rsidRPr="004067EC">
        <w:rPr>
          <w:rFonts w:ascii="Times New Roman" w:eastAsia="Times New Roman" w:hAnsi="Times New Roman"/>
          <w:b/>
          <w:smallCaps/>
          <w:sz w:val="22"/>
          <w:szCs w:val="22"/>
        </w:rPr>
        <w:t xml:space="preserve">Executive </w:t>
      </w:r>
      <w:r w:rsidR="00DF499F" w:rsidRPr="004067EC">
        <w:rPr>
          <w:rFonts w:ascii="Times New Roman" w:eastAsia="Times New Roman" w:hAnsi="Times New Roman"/>
          <w:b/>
          <w:smallCaps/>
          <w:sz w:val="22"/>
          <w:szCs w:val="22"/>
        </w:rPr>
        <w:t>Committee Members</w:t>
      </w:r>
    </w:p>
    <w:p w14:paraId="368A721F" w14:textId="77777777" w:rsidR="00DF499F" w:rsidRPr="004067EC" w:rsidRDefault="00DF499F" w:rsidP="00DF499F">
      <w:pPr>
        <w:jc w:val="center"/>
        <w:rPr>
          <w:rFonts w:ascii="Times New Roman" w:eastAsia="Times New Roman" w:hAnsi="Times New Roman"/>
          <w:sz w:val="22"/>
          <w:szCs w:val="22"/>
        </w:rPr>
      </w:pP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1527"/>
        <w:gridCol w:w="3270"/>
        <w:gridCol w:w="2724"/>
      </w:tblGrid>
      <w:tr w:rsidR="00DF499F" w:rsidRPr="004067EC" w14:paraId="58D2DD3F" w14:textId="77777777" w:rsidTr="00AE58AA">
        <w:trPr>
          <w:jc w:val="center"/>
        </w:trPr>
        <w:tc>
          <w:tcPr>
            <w:tcW w:w="2668" w:type="dxa"/>
          </w:tcPr>
          <w:p w14:paraId="7848CF9F"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Name</w:t>
            </w:r>
          </w:p>
        </w:tc>
        <w:tc>
          <w:tcPr>
            <w:tcW w:w="1527" w:type="dxa"/>
          </w:tcPr>
          <w:p w14:paraId="1C520817"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Phone</w:t>
            </w:r>
          </w:p>
        </w:tc>
        <w:tc>
          <w:tcPr>
            <w:tcW w:w="3270" w:type="dxa"/>
          </w:tcPr>
          <w:p w14:paraId="120D219E"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Email</w:t>
            </w:r>
          </w:p>
        </w:tc>
        <w:tc>
          <w:tcPr>
            <w:tcW w:w="2724" w:type="dxa"/>
          </w:tcPr>
          <w:p w14:paraId="1CCF53E9" w14:textId="77777777" w:rsidR="00DF499F" w:rsidRPr="004067EC" w:rsidRDefault="00DF499F" w:rsidP="00DF499F">
            <w:pPr>
              <w:jc w:val="center"/>
              <w:rPr>
                <w:rFonts w:ascii="Times New Roman" w:eastAsia="Times New Roman" w:hAnsi="Times New Roman"/>
                <w:sz w:val="22"/>
                <w:szCs w:val="22"/>
              </w:rPr>
            </w:pPr>
            <w:r w:rsidRPr="004067EC">
              <w:rPr>
                <w:rFonts w:ascii="Times New Roman" w:eastAsia="Times New Roman" w:hAnsi="Times New Roman"/>
                <w:sz w:val="22"/>
                <w:szCs w:val="22"/>
              </w:rPr>
              <w:t>Room</w:t>
            </w:r>
          </w:p>
        </w:tc>
      </w:tr>
      <w:tr w:rsidR="00DF499F" w:rsidRPr="004067EC" w14:paraId="4BF15E94" w14:textId="77777777" w:rsidTr="00F648E5">
        <w:trPr>
          <w:trHeight w:val="503"/>
          <w:jc w:val="center"/>
        </w:trPr>
        <w:tc>
          <w:tcPr>
            <w:tcW w:w="2668" w:type="dxa"/>
          </w:tcPr>
          <w:p w14:paraId="2C7E9E4B" w14:textId="539B9D29" w:rsidR="00DF499F" w:rsidRPr="004067EC" w:rsidRDefault="00F648E5" w:rsidP="00DF499F">
            <w:pPr>
              <w:jc w:val="left"/>
              <w:rPr>
                <w:rFonts w:ascii="Times New Roman" w:eastAsia="Times New Roman" w:hAnsi="Times New Roman"/>
                <w:sz w:val="22"/>
                <w:szCs w:val="22"/>
              </w:rPr>
            </w:pPr>
            <w:r w:rsidRPr="004067EC">
              <w:rPr>
                <w:rFonts w:ascii="Times New Roman" w:eastAsia="Times New Roman" w:hAnsi="Times New Roman"/>
                <w:b/>
                <w:sz w:val="22"/>
                <w:szCs w:val="22"/>
              </w:rPr>
              <w:t>Program Track Director</w:t>
            </w:r>
            <w:r w:rsidRPr="004067EC">
              <w:rPr>
                <w:rFonts w:ascii="Times New Roman" w:eastAsia="Times New Roman" w:hAnsi="Times New Roman"/>
                <w:sz w:val="22"/>
                <w:szCs w:val="22"/>
              </w:rPr>
              <w:t xml:space="preserve"> </w:t>
            </w:r>
            <w:r w:rsidR="00DF499F" w:rsidRPr="004067EC">
              <w:rPr>
                <w:rFonts w:ascii="Times New Roman" w:eastAsia="Times New Roman" w:hAnsi="Times New Roman"/>
                <w:sz w:val="22"/>
                <w:szCs w:val="22"/>
              </w:rPr>
              <w:t xml:space="preserve">Dr. </w:t>
            </w:r>
            <w:r w:rsidR="00AB11D2" w:rsidRPr="004067EC">
              <w:rPr>
                <w:rFonts w:ascii="Times New Roman" w:eastAsia="Times New Roman" w:hAnsi="Times New Roman"/>
                <w:sz w:val="22"/>
                <w:szCs w:val="22"/>
              </w:rPr>
              <w:t>Gregory Thatcher</w:t>
            </w:r>
            <w:r w:rsidR="00AB11D2" w:rsidRPr="004067EC">
              <w:rPr>
                <w:rFonts w:ascii="Times New Roman" w:eastAsia="Times New Roman" w:hAnsi="Times New Roman"/>
                <w:sz w:val="22"/>
                <w:szCs w:val="22"/>
              </w:rPr>
              <w:t xml:space="preserve"> </w:t>
            </w:r>
          </w:p>
        </w:tc>
        <w:tc>
          <w:tcPr>
            <w:tcW w:w="1527" w:type="dxa"/>
          </w:tcPr>
          <w:p w14:paraId="3775A150" w14:textId="799ACA3B" w:rsidR="00DF499F" w:rsidRPr="004067EC" w:rsidRDefault="00DF499F"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520-</w:t>
            </w:r>
            <w:r w:rsidR="004C6481" w:rsidRPr="004067EC">
              <w:rPr>
                <w:rFonts w:ascii="Times New Roman" w:eastAsia="Times New Roman" w:hAnsi="Times New Roman"/>
                <w:sz w:val="22"/>
                <w:szCs w:val="22"/>
              </w:rPr>
              <w:t>626-</w:t>
            </w:r>
            <w:r w:rsidR="00AB11D2" w:rsidRPr="004067EC">
              <w:rPr>
                <w:rFonts w:ascii="Times New Roman" w:eastAsia="Times New Roman" w:hAnsi="Times New Roman"/>
                <w:sz w:val="22"/>
                <w:szCs w:val="22"/>
              </w:rPr>
              <w:t>6624</w:t>
            </w:r>
          </w:p>
          <w:p w14:paraId="108B6603" w14:textId="47EF7148" w:rsidR="005779B2" w:rsidRPr="004067EC" w:rsidRDefault="005779B2" w:rsidP="00DF499F">
            <w:pPr>
              <w:jc w:val="left"/>
              <w:rPr>
                <w:rFonts w:ascii="Times New Roman" w:eastAsia="Times New Roman" w:hAnsi="Times New Roman"/>
                <w:sz w:val="22"/>
                <w:szCs w:val="22"/>
              </w:rPr>
            </w:pPr>
          </w:p>
        </w:tc>
        <w:tc>
          <w:tcPr>
            <w:tcW w:w="3270" w:type="dxa"/>
          </w:tcPr>
          <w:p w14:paraId="4ED52E7F" w14:textId="58B15362" w:rsidR="00DF499F" w:rsidRPr="004067EC" w:rsidRDefault="00AB11D2"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gthatcher@pharmacy.arizona.edu</w:t>
            </w:r>
          </w:p>
        </w:tc>
        <w:tc>
          <w:tcPr>
            <w:tcW w:w="2724" w:type="dxa"/>
          </w:tcPr>
          <w:p w14:paraId="63659AD2" w14:textId="0675FE4E" w:rsidR="00DF499F" w:rsidRPr="004067EC" w:rsidRDefault="004C6481"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 xml:space="preserve">Skaggs Bldg, Room </w:t>
            </w:r>
            <w:r w:rsidR="00AB11D2" w:rsidRPr="004067EC">
              <w:rPr>
                <w:rFonts w:ascii="Times New Roman" w:eastAsia="Times New Roman" w:hAnsi="Times New Roman"/>
                <w:sz w:val="22"/>
                <w:szCs w:val="22"/>
              </w:rPr>
              <w:t>345E</w:t>
            </w:r>
          </w:p>
        </w:tc>
      </w:tr>
      <w:tr w:rsidR="00DF499F" w:rsidRPr="004067EC" w14:paraId="6F67531A" w14:textId="77777777" w:rsidTr="00AE58AA">
        <w:trPr>
          <w:jc w:val="center"/>
        </w:trPr>
        <w:tc>
          <w:tcPr>
            <w:tcW w:w="2668" w:type="dxa"/>
          </w:tcPr>
          <w:p w14:paraId="28559991" w14:textId="3CF3B068" w:rsidR="00DF499F" w:rsidRPr="004067EC" w:rsidRDefault="00985728" w:rsidP="00DF499F">
            <w:pPr>
              <w:rPr>
                <w:rFonts w:ascii="Times New Roman" w:eastAsia="Times New Roman" w:hAnsi="Times New Roman"/>
                <w:sz w:val="22"/>
                <w:szCs w:val="22"/>
              </w:rPr>
            </w:pPr>
            <w:r w:rsidRPr="004067EC">
              <w:rPr>
                <w:rFonts w:ascii="Times New Roman" w:eastAsia="Times New Roman" w:hAnsi="Times New Roman"/>
                <w:sz w:val="22"/>
                <w:szCs w:val="22"/>
              </w:rPr>
              <w:t>Dr. Hongmin Li</w:t>
            </w:r>
          </w:p>
        </w:tc>
        <w:tc>
          <w:tcPr>
            <w:tcW w:w="1527" w:type="dxa"/>
            <w:shd w:val="clear" w:color="auto" w:fill="auto"/>
          </w:tcPr>
          <w:p w14:paraId="76F11AC0" w14:textId="1396BD71" w:rsidR="00DF499F" w:rsidRPr="004067EC" w:rsidRDefault="00AE58AA" w:rsidP="00DF499F">
            <w:pPr>
              <w:rPr>
                <w:rFonts w:ascii="Times New Roman" w:eastAsia="Times New Roman" w:hAnsi="Times New Roman"/>
                <w:sz w:val="22"/>
                <w:szCs w:val="22"/>
              </w:rPr>
            </w:pPr>
            <w:r w:rsidRPr="004067EC">
              <w:rPr>
                <w:rFonts w:ascii="Times New Roman" w:eastAsia="Times New Roman" w:hAnsi="Times New Roman"/>
                <w:sz w:val="22"/>
                <w:szCs w:val="22"/>
              </w:rPr>
              <w:t>520-62</w:t>
            </w:r>
            <w:r w:rsidR="00F648E5" w:rsidRPr="004067EC">
              <w:rPr>
                <w:rFonts w:ascii="Times New Roman" w:eastAsia="Times New Roman" w:hAnsi="Times New Roman"/>
                <w:sz w:val="22"/>
                <w:szCs w:val="22"/>
              </w:rPr>
              <w:t>1-5728</w:t>
            </w:r>
          </w:p>
        </w:tc>
        <w:tc>
          <w:tcPr>
            <w:tcW w:w="3270" w:type="dxa"/>
            <w:shd w:val="clear" w:color="auto" w:fill="auto"/>
          </w:tcPr>
          <w:p w14:paraId="1A9C381B" w14:textId="7DD7EAE1" w:rsidR="00DF499F" w:rsidRPr="004067EC" w:rsidRDefault="00F648E5" w:rsidP="00DF499F">
            <w:pPr>
              <w:rPr>
                <w:rFonts w:ascii="Times New Roman" w:eastAsia="Times New Roman" w:hAnsi="Times New Roman"/>
                <w:sz w:val="22"/>
                <w:szCs w:val="22"/>
                <w:highlight w:val="yellow"/>
              </w:rPr>
            </w:pPr>
            <w:r w:rsidRPr="004067EC">
              <w:rPr>
                <w:rFonts w:ascii="Times New Roman" w:eastAsia="Times New Roman" w:hAnsi="Times New Roman"/>
                <w:sz w:val="22"/>
                <w:szCs w:val="22"/>
              </w:rPr>
              <w:t>h</w:t>
            </w:r>
            <w:r w:rsidR="004031F9" w:rsidRPr="004067EC">
              <w:rPr>
                <w:rFonts w:ascii="Times New Roman" w:eastAsia="Times New Roman" w:hAnsi="Times New Roman"/>
                <w:sz w:val="22"/>
                <w:szCs w:val="22"/>
              </w:rPr>
              <w:t>li1</w:t>
            </w:r>
            <w:r w:rsidR="00AE58AA" w:rsidRPr="004067EC">
              <w:rPr>
                <w:rFonts w:ascii="Times New Roman" w:eastAsia="Times New Roman" w:hAnsi="Times New Roman"/>
                <w:sz w:val="22"/>
                <w:szCs w:val="22"/>
              </w:rPr>
              <w:t>@pharmacy.arizona.edu</w:t>
            </w:r>
          </w:p>
        </w:tc>
        <w:tc>
          <w:tcPr>
            <w:tcW w:w="2724" w:type="dxa"/>
            <w:shd w:val="clear" w:color="auto" w:fill="auto"/>
          </w:tcPr>
          <w:p w14:paraId="76211D20" w14:textId="7BB62E4C" w:rsidR="00DF499F" w:rsidRPr="004067EC" w:rsidRDefault="00985728"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 xml:space="preserve">Skaggs Blud, Rm </w:t>
            </w:r>
            <w:r w:rsidR="004031F9" w:rsidRPr="004067EC">
              <w:rPr>
                <w:rFonts w:ascii="Times New Roman" w:eastAsia="Times New Roman" w:hAnsi="Times New Roman"/>
                <w:sz w:val="22"/>
                <w:szCs w:val="22"/>
              </w:rPr>
              <w:t>345C</w:t>
            </w:r>
          </w:p>
        </w:tc>
      </w:tr>
      <w:tr w:rsidR="00DF499F" w:rsidRPr="004067EC" w14:paraId="2D580CF9" w14:textId="77777777" w:rsidTr="00AE58AA">
        <w:trPr>
          <w:jc w:val="center"/>
        </w:trPr>
        <w:tc>
          <w:tcPr>
            <w:tcW w:w="2668" w:type="dxa"/>
          </w:tcPr>
          <w:p w14:paraId="5C1CC935" w14:textId="67A27EE3" w:rsidR="00DF499F" w:rsidRPr="004067EC" w:rsidRDefault="00DF499F" w:rsidP="00DF499F">
            <w:pPr>
              <w:rPr>
                <w:rFonts w:ascii="Times New Roman" w:eastAsia="Times New Roman" w:hAnsi="Times New Roman"/>
                <w:sz w:val="22"/>
                <w:szCs w:val="22"/>
              </w:rPr>
            </w:pPr>
            <w:r w:rsidRPr="004067EC">
              <w:rPr>
                <w:rFonts w:ascii="Times New Roman" w:eastAsia="Times New Roman" w:hAnsi="Times New Roman"/>
                <w:sz w:val="22"/>
                <w:szCs w:val="22"/>
              </w:rPr>
              <w:t>Dr. Wei Wang</w:t>
            </w:r>
          </w:p>
        </w:tc>
        <w:tc>
          <w:tcPr>
            <w:tcW w:w="1527" w:type="dxa"/>
            <w:shd w:val="clear" w:color="auto" w:fill="auto"/>
          </w:tcPr>
          <w:p w14:paraId="575FEDFD" w14:textId="66072AC9" w:rsidR="00DF499F" w:rsidRPr="004067EC" w:rsidRDefault="00AE58AA" w:rsidP="00DF499F">
            <w:pPr>
              <w:rPr>
                <w:rFonts w:ascii="Times New Roman" w:eastAsia="Times New Roman" w:hAnsi="Times New Roman"/>
                <w:sz w:val="22"/>
                <w:szCs w:val="22"/>
              </w:rPr>
            </w:pPr>
            <w:r w:rsidRPr="004067EC">
              <w:rPr>
                <w:rFonts w:ascii="Times New Roman" w:eastAsia="Times New Roman" w:hAnsi="Times New Roman"/>
                <w:sz w:val="22"/>
                <w:szCs w:val="22"/>
              </w:rPr>
              <w:t>520-626-1764</w:t>
            </w:r>
          </w:p>
        </w:tc>
        <w:tc>
          <w:tcPr>
            <w:tcW w:w="3270" w:type="dxa"/>
            <w:shd w:val="clear" w:color="auto" w:fill="auto"/>
          </w:tcPr>
          <w:p w14:paraId="1639E6CB" w14:textId="39CE937C" w:rsidR="00DF499F" w:rsidRPr="004067EC" w:rsidRDefault="00AE58AA" w:rsidP="00DF499F">
            <w:pPr>
              <w:rPr>
                <w:rFonts w:ascii="Times New Roman" w:eastAsia="Times New Roman" w:hAnsi="Times New Roman"/>
                <w:sz w:val="22"/>
                <w:szCs w:val="22"/>
              </w:rPr>
            </w:pPr>
            <w:r w:rsidRPr="004067EC">
              <w:rPr>
                <w:rFonts w:ascii="Times New Roman" w:eastAsia="Times New Roman" w:hAnsi="Times New Roman"/>
                <w:sz w:val="22"/>
                <w:szCs w:val="22"/>
              </w:rPr>
              <w:t>wwang@pharmacy.arizona.edu</w:t>
            </w:r>
          </w:p>
        </w:tc>
        <w:tc>
          <w:tcPr>
            <w:tcW w:w="2724" w:type="dxa"/>
            <w:shd w:val="clear" w:color="auto" w:fill="auto"/>
          </w:tcPr>
          <w:p w14:paraId="4657B218" w14:textId="01097339" w:rsidR="00DF499F" w:rsidRPr="004067EC" w:rsidRDefault="003F5B9E"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Skaggs</w:t>
            </w:r>
            <w:r w:rsidR="00AE58AA" w:rsidRPr="004067EC">
              <w:rPr>
                <w:rFonts w:ascii="Times New Roman" w:eastAsia="Times New Roman" w:hAnsi="Times New Roman"/>
                <w:sz w:val="22"/>
                <w:szCs w:val="22"/>
              </w:rPr>
              <w:t xml:space="preserve"> Bldg, Rm </w:t>
            </w:r>
            <w:r w:rsidR="00F648E5" w:rsidRPr="004067EC">
              <w:rPr>
                <w:rFonts w:ascii="Times New Roman" w:eastAsia="Times New Roman" w:hAnsi="Times New Roman"/>
                <w:sz w:val="22"/>
                <w:szCs w:val="22"/>
              </w:rPr>
              <w:t>345B</w:t>
            </w:r>
          </w:p>
        </w:tc>
      </w:tr>
      <w:tr w:rsidR="00D23B67" w:rsidRPr="004067EC" w14:paraId="358B6E33" w14:textId="77777777" w:rsidTr="00300FEF">
        <w:trPr>
          <w:jc w:val="center"/>
        </w:trPr>
        <w:tc>
          <w:tcPr>
            <w:tcW w:w="2668" w:type="dxa"/>
            <w:shd w:val="clear" w:color="auto" w:fill="auto"/>
          </w:tcPr>
          <w:p w14:paraId="202E0F81" w14:textId="13E91DB1" w:rsidR="00D23B67" w:rsidRPr="004067EC" w:rsidRDefault="00D23B67" w:rsidP="00DF499F">
            <w:pPr>
              <w:rPr>
                <w:rFonts w:ascii="Times New Roman" w:eastAsia="Times New Roman" w:hAnsi="Times New Roman"/>
                <w:sz w:val="22"/>
                <w:szCs w:val="22"/>
              </w:rPr>
            </w:pPr>
            <w:r w:rsidRPr="004067EC">
              <w:rPr>
                <w:rFonts w:ascii="Times New Roman" w:eastAsia="Times New Roman" w:hAnsi="Times New Roman"/>
                <w:sz w:val="22"/>
                <w:szCs w:val="22"/>
              </w:rPr>
              <w:t>Dr</w:t>
            </w:r>
            <w:r w:rsidR="003F5B9E" w:rsidRPr="004067EC">
              <w:rPr>
                <w:rFonts w:ascii="Times New Roman" w:eastAsia="Times New Roman" w:hAnsi="Times New Roman"/>
                <w:sz w:val="22"/>
                <w:szCs w:val="22"/>
              </w:rPr>
              <w:t xml:space="preserve">. </w:t>
            </w:r>
            <w:r w:rsidR="00AB11D2" w:rsidRPr="004067EC">
              <w:rPr>
                <w:rFonts w:ascii="Times New Roman" w:eastAsia="Times New Roman" w:hAnsi="Times New Roman"/>
                <w:sz w:val="22"/>
                <w:szCs w:val="22"/>
              </w:rPr>
              <w:t>Chris Hulme</w:t>
            </w:r>
          </w:p>
        </w:tc>
        <w:tc>
          <w:tcPr>
            <w:tcW w:w="1527" w:type="dxa"/>
            <w:shd w:val="clear" w:color="auto" w:fill="auto"/>
          </w:tcPr>
          <w:p w14:paraId="221593B1" w14:textId="2DE21745" w:rsidR="00D23B67" w:rsidRPr="004067EC" w:rsidRDefault="00EF1779" w:rsidP="00DF499F">
            <w:pPr>
              <w:rPr>
                <w:rFonts w:ascii="Times New Roman" w:eastAsia="Times New Roman" w:hAnsi="Times New Roman"/>
                <w:sz w:val="22"/>
                <w:szCs w:val="22"/>
              </w:rPr>
            </w:pPr>
            <w:r w:rsidRPr="004067EC">
              <w:rPr>
                <w:rFonts w:ascii="Times New Roman" w:eastAsia="Times New Roman" w:hAnsi="Times New Roman"/>
                <w:sz w:val="22"/>
                <w:szCs w:val="22"/>
              </w:rPr>
              <w:t>520-621-</w:t>
            </w:r>
            <w:r w:rsidR="00AB11D2" w:rsidRPr="004067EC">
              <w:rPr>
                <w:rFonts w:ascii="Times New Roman" w:eastAsia="Times New Roman" w:hAnsi="Times New Roman"/>
                <w:sz w:val="22"/>
                <w:szCs w:val="22"/>
              </w:rPr>
              <w:t>5322</w:t>
            </w:r>
          </w:p>
        </w:tc>
        <w:tc>
          <w:tcPr>
            <w:tcW w:w="3270" w:type="dxa"/>
            <w:shd w:val="clear" w:color="auto" w:fill="auto"/>
          </w:tcPr>
          <w:p w14:paraId="30CFC03F" w14:textId="167DEF89" w:rsidR="00D23B67" w:rsidRPr="004067EC" w:rsidRDefault="00AB11D2" w:rsidP="00DF499F">
            <w:pPr>
              <w:rPr>
                <w:rFonts w:ascii="Times New Roman" w:eastAsia="Times New Roman" w:hAnsi="Times New Roman"/>
                <w:sz w:val="22"/>
                <w:szCs w:val="22"/>
              </w:rPr>
            </w:pPr>
            <w:r w:rsidRPr="004067EC">
              <w:rPr>
                <w:rFonts w:ascii="Times New Roman" w:eastAsia="Times New Roman" w:hAnsi="Times New Roman"/>
                <w:sz w:val="22"/>
                <w:szCs w:val="22"/>
              </w:rPr>
              <w:t>hulme@pharmacy.arizona.edu</w:t>
            </w:r>
          </w:p>
        </w:tc>
        <w:tc>
          <w:tcPr>
            <w:tcW w:w="2724" w:type="dxa"/>
            <w:shd w:val="clear" w:color="auto" w:fill="auto"/>
          </w:tcPr>
          <w:p w14:paraId="2D0F0DA6" w14:textId="548D544F" w:rsidR="00D23B67" w:rsidRPr="004067EC" w:rsidRDefault="00EF1779" w:rsidP="00DF499F">
            <w:pPr>
              <w:jc w:val="left"/>
              <w:rPr>
                <w:rFonts w:ascii="Times New Roman" w:eastAsia="Times New Roman" w:hAnsi="Times New Roman"/>
                <w:sz w:val="22"/>
                <w:szCs w:val="22"/>
              </w:rPr>
            </w:pPr>
            <w:r w:rsidRPr="004067EC">
              <w:rPr>
                <w:rFonts w:ascii="Times New Roman" w:eastAsia="Times New Roman" w:hAnsi="Times New Roman"/>
                <w:sz w:val="22"/>
                <w:szCs w:val="22"/>
              </w:rPr>
              <w:t xml:space="preserve">Skaggs Bldg. Rm </w:t>
            </w:r>
            <w:r w:rsidR="00AB11D2">
              <w:rPr>
                <w:rFonts w:ascii="Times New Roman" w:eastAsia="Times New Roman" w:hAnsi="Times New Roman"/>
                <w:sz w:val="22"/>
                <w:szCs w:val="22"/>
              </w:rPr>
              <w:t>110</w:t>
            </w:r>
          </w:p>
        </w:tc>
      </w:tr>
    </w:tbl>
    <w:p w14:paraId="45F4C981" w14:textId="77777777" w:rsidR="00DF499F" w:rsidRPr="004067EC" w:rsidRDefault="00DF499F" w:rsidP="00DF499F">
      <w:pPr>
        <w:jc w:val="left"/>
        <w:outlineLvl w:val="1"/>
        <w:rPr>
          <w:rFonts w:ascii="Times New Roman" w:eastAsia="Times New Roman" w:hAnsi="Times New Roman"/>
          <w:b/>
          <w:smallCaps/>
          <w:sz w:val="22"/>
          <w:szCs w:val="22"/>
        </w:rPr>
      </w:pPr>
      <w:bookmarkStart w:id="335" w:name="_Toc272395242"/>
      <w:bookmarkStart w:id="336" w:name="_Toc300928690"/>
    </w:p>
    <w:p w14:paraId="431E409E" w14:textId="02A568CB" w:rsidR="00A41C29" w:rsidRPr="004067EC" w:rsidRDefault="00A41C29" w:rsidP="004930EB">
      <w:pPr>
        <w:pStyle w:val="Heading10"/>
        <w:ind w:left="540" w:hanging="540"/>
        <w:rPr>
          <w:sz w:val="22"/>
          <w:szCs w:val="22"/>
        </w:rPr>
      </w:pPr>
      <w:bookmarkStart w:id="337" w:name="_Toc298920697"/>
      <w:bookmarkStart w:id="338" w:name="_Toc298922270"/>
      <w:bookmarkStart w:id="339" w:name="_Toc299258429"/>
      <w:bookmarkStart w:id="340" w:name="_Toc299259124"/>
      <w:bookmarkStart w:id="341" w:name="_Toc301147039"/>
      <w:bookmarkStart w:id="342" w:name="_Toc301147192"/>
      <w:bookmarkStart w:id="343" w:name="_Toc301169709"/>
      <w:bookmarkStart w:id="344" w:name="_Toc301233865"/>
      <w:bookmarkStart w:id="345" w:name="_Toc301238959"/>
      <w:bookmarkStart w:id="346" w:name="_Toc301239398"/>
      <w:bookmarkStart w:id="347" w:name="_Toc333036386"/>
      <w:bookmarkStart w:id="348" w:name="_Toc333036518"/>
      <w:bookmarkStart w:id="349" w:name="_Toc333053088"/>
      <w:bookmarkStart w:id="350" w:name="_Toc333107665"/>
      <w:bookmarkStart w:id="351" w:name="_Toc333107799"/>
      <w:bookmarkStart w:id="352" w:name="_Toc363282593"/>
      <w:bookmarkStart w:id="353" w:name="_Toc363364125"/>
      <w:bookmarkStart w:id="354" w:name="_Toc363366829"/>
      <w:bookmarkStart w:id="355" w:name="_Toc363366959"/>
      <w:bookmarkStart w:id="356" w:name="_Toc363631103"/>
      <w:bookmarkStart w:id="357" w:name="_Toc363632358"/>
      <w:bookmarkStart w:id="358" w:name="_Toc364141676"/>
      <w:bookmarkStart w:id="359" w:name="_Toc364144867"/>
      <w:bookmarkStart w:id="360" w:name="_Toc395344078"/>
      <w:bookmarkStart w:id="361" w:name="_Toc395344295"/>
      <w:bookmarkStart w:id="362" w:name="_Toc395344443"/>
      <w:bookmarkStart w:id="363" w:name="_Toc395344821"/>
      <w:bookmarkStart w:id="364" w:name="_Toc396015712"/>
      <w:bookmarkStart w:id="365" w:name="_Toc421422225"/>
      <w:bookmarkStart w:id="366" w:name="_Toc421505190"/>
      <w:bookmarkStart w:id="367" w:name="_Toc423244165"/>
      <w:bookmarkStart w:id="368" w:name="_Toc426874022"/>
      <w:bookmarkStart w:id="369" w:name="_Toc426874199"/>
      <w:bookmarkStart w:id="370" w:name="_Toc426874547"/>
      <w:bookmarkStart w:id="371" w:name="_Toc427037853"/>
      <w:bookmarkStart w:id="372" w:name="_Toc456421605"/>
      <w:bookmarkStart w:id="373" w:name="_Toc456422646"/>
      <w:bookmarkStart w:id="374" w:name="_Toc456423659"/>
      <w:bookmarkStart w:id="375" w:name="_Toc456751157"/>
      <w:bookmarkStart w:id="376" w:name="_Toc487946657"/>
      <w:bookmarkStart w:id="377" w:name="_Toc487957756"/>
      <w:bookmarkStart w:id="378" w:name="_Toc518369610"/>
      <w:bookmarkStart w:id="379" w:name="_Toc518373467"/>
      <w:bookmarkStart w:id="380" w:name="_Toc518439765"/>
      <w:bookmarkStart w:id="381" w:name="_Toc85348488"/>
      <w:bookmarkStart w:id="382" w:name="_Toc85351145"/>
      <w:bookmarkStart w:id="383" w:name="_Toc85352931"/>
      <w:bookmarkStart w:id="384" w:name="_Toc85353741"/>
      <w:bookmarkStart w:id="385" w:name="_Toc85354082"/>
      <w:bookmarkStart w:id="386" w:name="_Toc85427468"/>
      <w:bookmarkStart w:id="387" w:name="_Toc85427931"/>
      <w:bookmarkStart w:id="388" w:name="_Toc85429285"/>
      <w:bookmarkStart w:id="389" w:name="_Toc85592325"/>
      <w:bookmarkStart w:id="390" w:name="_Toc27170871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334"/>
      <w:bookmarkEnd w:id="335"/>
      <w:bookmarkEnd w:id="336"/>
      <w:r w:rsidRPr="004067EC">
        <w:rPr>
          <w:sz w:val="22"/>
          <w:szCs w:val="22"/>
        </w:rPr>
        <w:t>2.4</w:t>
      </w:r>
      <w:r w:rsidRPr="004067EC">
        <w:rPr>
          <w:sz w:val="22"/>
          <w:szCs w:val="22"/>
        </w:rPr>
        <w:tab/>
      </w:r>
      <w:r w:rsidR="003D5E30">
        <w:rPr>
          <w:sz w:val="22"/>
          <w:szCs w:val="22"/>
        </w:rPr>
        <w:tab/>
      </w:r>
      <w:bookmarkStart w:id="391" w:name="_Hlk111012513"/>
      <w:r w:rsidRPr="004067EC">
        <w:rPr>
          <w:sz w:val="22"/>
          <w:szCs w:val="22"/>
        </w:rPr>
        <w:t>Participating Faculty</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6B2B003" w14:textId="77777777" w:rsidR="003B4203" w:rsidRPr="004067EC" w:rsidRDefault="003B4203" w:rsidP="003B4203">
      <w:pPr>
        <w:rPr>
          <w:rFonts w:ascii="Times New Roman" w:hAnsi="Times New Roman"/>
          <w:sz w:val="22"/>
          <w:szCs w:val="22"/>
        </w:rPr>
      </w:pPr>
    </w:p>
    <w:p w14:paraId="7AA1C31D" w14:textId="4C06A9F3" w:rsidR="00A41C29" w:rsidRPr="004067EC" w:rsidRDefault="00A41C29" w:rsidP="003B4203">
      <w:pPr>
        <w:rPr>
          <w:rFonts w:ascii="Times New Roman" w:hAnsi="Times New Roman"/>
          <w:sz w:val="22"/>
          <w:szCs w:val="22"/>
        </w:rPr>
      </w:pPr>
      <w:r w:rsidRPr="004067EC">
        <w:rPr>
          <w:rFonts w:ascii="Times New Roman" w:hAnsi="Times New Roman"/>
          <w:sz w:val="22"/>
          <w:szCs w:val="22"/>
        </w:rPr>
        <w:t xml:space="preserve">The following is a list of full </w:t>
      </w:r>
      <w:r w:rsidR="00631434" w:rsidRPr="004067EC">
        <w:rPr>
          <w:rFonts w:ascii="Times New Roman" w:hAnsi="Times New Roman"/>
          <w:sz w:val="22"/>
          <w:szCs w:val="22"/>
        </w:rPr>
        <w:t xml:space="preserve">DDD Graduate Program Faculty </w:t>
      </w:r>
      <w:r w:rsidRPr="004067EC">
        <w:rPr>
          <w:rFonts w:ascii="Times New Roman" w:hAnsi="Times New Roman"/>
          <w:sz w:val="22"/>
          <w:szCs w:val="22"/>
        </w:rPr>
        <w:t>with whom students may pursue their research</w:t>
      </w:r>
      <w:r w:rsidR="00631434" w:rsidRPr="004067EC">
        <w:rPr>
          <w:rFonts w:ascii="Times New Roman" w:hAnsi="Times New Roman"/>
          <w:sz w:val="22"/>
          <w:szCs w:val="22"/>
        </w:rPr>
        <w:t xml:space="preserve">. </w:t>
      </w:r>
      <w:r w:rsidR="00377E5C" w:rsidRPr="004067EC">
        <w:rPr>
          <w:rFonts w:ascii="Times New Roman" w:hAnsi="Times New Roman"/>
          <w:sz w:val="22"/>
          <w:szCs w:val="22"/>
        </w:rPr>
        <w:t>In addition, f</w:t>
      </w:r>
      <w:r w:rsidR="00631434" w:rsidRPr="004067EC">
        <w:rPr>
          <w:rFonts w:ascii="Times New Roman" w:hAnsi="Times New Roman"/>
          <w:sz w:val="22"/>
          <w:szCs w:val="22"/>
        </w:rPr>
        <w:t>aculty associated with the Biological Chemistry Graduate Training Program (BCP) can serve as primary advisor to those DDD graduate students who are members of BCP.</w:t>
      </w:r>
    </w:p>
    <w:p w14:paraId="2AC727F2" w14:textId="77777777" w:rsidR="002542CE" w:rsidRPr="004067EC" w:rsidRDefault="002542CE">
      <w:pPr>
        <w:ind w:left="540" w:hanging="540"/>
        <w:jc w:val="left"/>
        <w:rPr>
          <w:rFonts w:ascii="Times New Roman" w:hAnsi="Times New Roman"/>
          <w:sz w:val="22"/>
          <w:szCs w:val="22"/>
        </w:rPr>
      </w:pPr>
    </w:p>
    <w:p w14:paraId="355444DC" w14:textId="77777777" w:rsidR="002542CE" w:rsidRPr="004067EC" w:rsidRDefault="002542CE" w:rsidP="00D27369">
      <w:pPr>
        <w:pStyle w:val="Heading10"/>
        <w:rPr>
          <w:sz w:val="22"/>
          <w:szCs w:val="22"/>
        </w:rPr>
      </w:pPr>
      <w:bookmarkStart w:id="392" w:name="_Hlk109133431"/>
      <w:r w:rsidRPr="004067EC">
        <w:rPr>
          <w:sz w:val="22"/>
          <w:szCs w:val="22"/>
        </w:rPr>
        <w:t>2.4.1</w:t>
      </w:r>
      <w:r w:rsidRPr="004067EC">
        <w:rPr>
          <w:sz w:val="22"/>
          <w:szCs w:val="22"/>
        </w:rPr>
        <w:tab/>
        <w:t xml:space="preserve">DDD </w:t>
      </w:r>
      <w:bookmarkStart w:id="393" w:name="_Hlk111013765"/>
      <w:r w:rsidRPr="004067EC">
        <w:rPr>
          <w:sz w:val="22"/>
          <w:szCs w:val="22"/>
        </w:rPr>
        <w:t>Graduate Track Core Faculty</w:t>
      </w:r>
      <w:bookmarkEnd w:id="393"/>
    </w:p>
    <w:bookmarkEnd w:id="392"/>
    <w:p w14:paraId="7CE26C82" w14:textId="77777777" w:rsidR="002542CE" w:rsidRPr="004067EC" w:rsidRDefault="002542CE">
      <w:pPr>
        <w:ind w:left="540" w:hanging="540"/>
        <w:jc w:val="left"/>
        <w:rPr>
          <w:rFonts w:ascii="Times New Roman" w:hAnsi="Times New Roman"/>
          <w:sz w:val="22"/>
          <w:szCs w:val="22"/>
        </w:rPr>
      </w:pPr>
    </w:p>
    <w:p w14:paraId="4F7FDE6F" w14:textId="77777777" w:rsidR="00406F87" w:rsidRPr="004067EC" w:rsidRDefault="00406F87" w:rsidP="003B4203">
      <w:pPr>
        <w:rPr>
          <w:rFonts w:ascii="Times New Roman" w:hAnsi="Times New Roman"/>
          <w:b/>
          <w:sz w:val="22"/>
          <w:szCs w:val="22"/>
        </w:rPr>
      </w:pPr>
      <w:r w:rsidRPr="004067EC">
        <w:rPr>
          <w:rFonts w:ascii="Times New Roman" w:hAnsi="Times New Roman"/>
          <w:b/>
          <w:sz w:val="22"/>
          <w:szCs w:val="22"/>
        </w:rPr>
        <w:t>Chris Hulme,</w:t>
      </w:r>
      <w:r w:rsidR="00970408" w:rsidRPr="004067EC">
        <w:rPr>
          <w:rFonts w:ascii="Times New Roman" w:hAnsi="Times New Roman"/>
          <w:b/>
          <w:sz w:val="22"/>
          <w:szCs w:val="22"/>
        </w:rPr>
        <w:t xml:space="preserve"> PhD</w:t>
      </w:r>
      <w:r w:rsidRPr="004067EC">
        <w:rPr>
          <w:rFonts w:ascii="Times New Roman" w:hAnsi="Times New Roman"/>
          <w:b/>
          <w:sz w:val="22"/>
          <w:szCs w:val="22"/>
        </w:rPr>
        <w:t xml:space="preserve">, Professor, Drug Discovery and Development </w:t>
      </w:r>
    </w:p>
    <w:p w14:paraId="77853B43" w14:textId="2FF7B1D5" w:rsidR="0035276C" w:rsidRPr="00CE4603" w:rsidRDefault="004C40FF" w:rsidP="003B4203">
      <w:pPr>
        <w:pStyle w:val="BodyTextIndent"/>
        <w:suppressAutoHyphens w:val="0"/>
        <w:ind w:left="0"/>
        <w:rPr>
          <w:rFonts w:ascii="Times New Roman" w:hAnsi="Times New Roman"/>
          <w:color w:val="222222"/>
          <w:sz w:val="22"/>
          <w:szCs w:val="22"/>
        </w:rPr>
      </w:pPr>
      <w:r w:rsidRPr="004067EC">
        <w:rPr>
          <w:rFonts w:ascii="Times New Roman" w:hAnsi="Times New Roman"/>
          <w:color w:val="222222"/>
          <w:sz w:val="22"/>
          <w:szCs w:val="22"/>
        </w:rPr>
        <w:t>Discovery and development of novel neurodegenerative therapeutics; high-throughput Medicinal</w:t>
      </w:r>
      <w:r w:rsidRPr="00CE4603">
        <w:rPr>
          <w:rFonts w:ascii="Times New Roman" w:hAnsi="Times New Roman"/>
          <w:color w:val="222222"/>
          <w:sz w:val="22"/>
          <w:szCs w:val="22"/>
        </w:rPr>
        <w:t xml:space="preserve"> Chemistry and the development of novel chemistries with iterative efficiency to expedite the drug discovery process; Microwave Assisted Organic Synthesis (MAOS) and Multicomponent reactions (MCRs).</w:t>
      </w:r>
    </w:p>
    <w:p w14:paraId="4D3F6B9B" w14:textId="77777777" w:rsidR="004C40FF" w:rsidRPr="00CE4603" w:rsidRDefault="004C40FF" w:rsidP="003B4203">
      <w:pPr>
        <w:pStyle w:val="BodyTextIndent"/>
        <w:suppressAutoHyphens w:val="0"/>
        <w:ind w:left="0"/>
        <w:rPr>
          <w:rFonts w:ascii="Times New Roman" w:hAnsi="Times New Roman"/>
          <w:color w:val="222222"/>
          <w:sz w:val="22"/>
          <w:szCs w:val="22"/>
          <w:highlight w:val="yellow"/>
        </w:rPr>
      </w:pPr>
    </w:p>
    <w:p w14:paraId="348C1E3E" w14:textId="69B14E8B" w:rsidR="00985728" w:rsidRPr="00CE4603" w:rsidRDefault="00985728" w:rsidP="003B4203">
      <w:pPr>
        <w:rPr>
          <w:rFonts w:ascii="Times New Roman" w:hAnsi="Times New Roman"/>
          <w:b/>
          <w:sz w:val="22"/>
          <w:szCs w:val="22"/>
        </w:rPr>
      </w:pPr>
      <w:r w:rsidRPr="00CE4603">
        <w:rPr>
          <w:rFonts w:ascii="Times New Roman" w:hAnsi="Times New Roman"/>
          <w:b/>
          <w:sz w:val="22"/>
          <w:szCs w:val="22"/>
        </w:rPr>
        <w:t xml:space="preserve">Hongmin Li, PhD, </w:t>
      </w:r>
      <w:r w:rsidR="00A95AA6" w:rsidRPr="00CE4603">
        <w:rPr>
          <w:rFonts w:ascii="Times New Roman" w:hAnsi="Times New Roman"/>
          <w:b/>
          <w:sz w:val="22"/>
          <w:szCs w:val="22"/>
        </w:rPr>
        <w:t>Professor</w:t>
      </w:r>
      <w:r w:rsidR="004031F9" w:rsidRPr="00CE4603">
        <w:rPr>
          <w:rFonts w:ascii="Times New Roman" w:hAnsi="Times New Roman"/>
          <w:b/>
          <w:sz w:val="22"/>
          <w:szCs w:val="22"/>
        </w:rPr>
        <w:t xml:space="preserve"> </w:t>
      </w:r>
      <w:r w:rsidR="004031F9" w:rsidRPr="00CE4603">
        <w:rPr>
          <w:rFonts w:ascii="Times New Roman" w:hAnsi="Times New Roman"/>
          <w:b/>
          <w:bCs/>
          <w:color w:val="222222"/>
          <w:sz w:val="22"/>
          <w:szCs w:val="22"/>
        </w:rPr>
        <w:t>&amp; R. Ken and Donna Coit Endowed Chair</w:t>
      </w:r>
      <w:r w:rsidR="004031F9" w:rsidRPr="00CE4603">
        <w:rPr>
          <w:rFonts w:ascii="Times New Roman" w:hAnsi="Times New Roman"/>
          <w:b/>
          <w:sz w:val="22"/>
          <w:szCs w:val="22"/>
        </w:rPr>
        <w:t xml:space="preserve"> in</w:t>
      </w:r>
      <w:r w:rsidR="00A95AA6" w:rsidRPr="00CE4603">
        <w:rPr>
          <w:rFonts w:ascii="Times New Roman" w:hAnsi="Times New Roman"/>
          <w:b/>
          <w:sz w:val="22"/>
          <w:szCs w:val="22"/>
        </w:rPr>
        <w:t xml:space="preserve"> Drug Discovery &amp; Development</w:t>
      </w:r>
    </w:p>
    <w:p w14:paraId="50AA08CC" w14:textId="5068BBDD" w:rsidR="00A95AA6" w:rsidRPr="00CE4603" w:rsidRDefault="004031F9" w:rsidP="003B4203">
      <w:pPr>
        <w:rPr>
          <w:rFonts w:ascii="Times New Roman" w:hAnsi="Times New Roman"/>
          <w:b/>
          <w:sz w:val="22"/>
          <w:szCs w:val="22"/>
        </w:rPr>
      </w:pPr>
      <w:r w:rsidRPr="00CE4603">
        <w:rPr>
          <w:rFonts w:ascii="Times New Roman" w:hAnsi="Times New Roman"/>
          <w:color w:val="333333"/>
          <w:sz w:val="22"/>
          <w:szCs w:val="22"/>
          <w:shd w:val="clear" w:color="auto" w:fill="FFFFFF"/>
        </w:rPr>
        <w:t>Investigat</w:t>
      </w:r>
      <w:r w:rsidR="00F648E5" w:rsidRPr="00CE4603">
        <w:rPr>
          <w:rFonts w:ascii="Times New Roman" w:hAnsi="Times New Roman"/>
          <w:color w:val="333333"/>
          <w:sz w:val="22"/>
          <w:szCs w:val="22"/>
          <w:shd w:val="clear" w:color="auto" w:fill="FFFFFF"/>
        </w:rPr>
        <w:t>ing</w:t>
      </w:r>
      <w:r w:rsidRPr="00CE4603">
        <w:rPr>
          <w:rFonts w:ascii="Times New Roman" w:hAnsi="Times New Roman"/>
          <w:color w:val="333333"/>
          <w:sz w:val="22"/>
          <w:szCs w:val="22"/>
          <w:shd w:val="clear" w:color="auto" w:fill="FFFFFF"/>
        </w:rPr>
        <w:t xml:space="preserve"> the structures, functions and mechanisms of essential macromolecules involved in various cellular actions and disease processes</w:t>
      </w:r>
      <w:r w:rsidR="00F648E5" w:rsidRPr="00CE4603">
        <w:rPr>
          <w:rFonts w:ascii="Times New Roman" w:hAnsi="Times New Roman"/>
          <w:color w:val="333333"/>
          <w:sz w:val="22"/>
          <w:szCs w:val="22"/>
          <w:shd w:val="clear" w:color="auto" w:fill="FFFFFF"/>
        </w:rPr>
        <w:t xml:space="preserve"> and developing novel biochemical and cellular assays for different drug targets</w:t>
      </w:r>
      <w:r w:rsidRPr="00CE4603">
        <w:rPr>
          <w:rFonts w:ascii="Times New Roman" w:hAnsi="Times New Roman"/>
          <w:color w:val="333333"/>
          <w:sz w:val="22"/>
          <w:szCs w:val="22"/>
          <w:shd w:val="clear" w:color="auto" w:fill="FFFFFF"/>
        </w:rPr>
        <w:t>. Research focus</w:t>
      </w:r>
      <w:r w:rsidR="00707C19" w:rsidRPr="00CE4603">
        <w:rPr>
          <w:rFonts w:ascii="Times New Roman" w:hAnsi="Times New Roman"/>
          <w:color w:val="333333"/>
          <w:sz w:val="22"/>
          <w:szCs w:val="22"/>
          <w:shd w:val="clear" w:color="auto" w:fill="FFFFFF"/>
        </w:rPr>
        <w:t>ing</w:t>
      </w:r>
      <w:r w:rsidRPr="00CE4603">
        <w:rPr>
          <w:rFonts w:ascii="Times New Roman" w:hAnsi="Times New Roman"/>
          <w:color w:val="333333"/>
          <w:sz w:val="22"/>
          <w:szCs w:val="22"/>
          <w:shd w:val="clear" w:color="auto" w:fill="FFFFFF"/>
        </w:rPr>
        <w:t xml:space="preserve"> on development of therapeutics against cancers and human pathogens such as dengue virus, Zika virus, SARS-CoV-2, Cryptococcal fungi and Mycobacterium tuberculosis. </w:t>
      </w:r>
    </w:p>
    <w:p w14:paraId="428ED3F3" w14:textId="77777777" w:rsidR="00A95AA6" w:rsidRPr="00CE4603" w:rsidRDefault="00A95AA6" w:rsidP="003B4203">
      <w:pPr>
        <w:rPr>
          <w:rFonts w:ascii="Times New Roman" w:hAnsi="Times New Roman"/>
          <w:b/>
          <w:sz w:val="22"/>
          <w:szCs w:val="22"/>
        </w:rPr>
      </w:pPr>
    </w:p>
    <w:p w14:paraId="150FF34D" w14:textId="12A84E88" w:rsidR="0035276C" w:rsidRPr="00CE4603" w:rsidRDefault="0035276C" w:rsidP="003B4203">
      <w:pPr>
        <w:rPr>
          <w:rFonts w:ascii="Times New Roman" w:hAnsi="Times New Roman"/>
          <w:b/>
          <w:bCs/>
          <w:i/>
          <w:iCs/>
          <w:sz w:val="22"/>
          <w:szCs w:val="22"/>
        </w:rPr>
      </w:pPr>
      <w:r w:rsidRPr="00CE4603">
        <w:rPr>
          <w:rFonts w:ascii="Times New Roman" w:hAnsi="Times New Roman"/>
          <w:b/>
          <w:sz w:val="22"/>
          <w:szCs w:val="22"/>
        </w:rPr>
        <w:t>Rick Schnellmann, PhD, Dean and Professor, Drug Discovery and Development</w:t>
      </w:r>
      <w:r w:rsidR="00445FAB" w:rsidRPr="00CE4603">
        <w:rPr>
          <w:rFonts w:ascii="Times New Roman" w:hAnsi="Times New Roman"/>
          <w:b/>
          <w:sz w:val="22"/>
          <w:szCs w:val="22"/>
        </w:rPr>
        <w:t xml:space="preserve"> &amp; </w:t>
      </w:r>
      <w:r w:rsidR="00796A76" w:rsidRPr="00CE4603">
        <w:rPr>
          <w:rStyle w:val="Emphasis"/>
          <w:rFonts w:ascii="Times New Roman" w:hAnsi="Times New Roman"/>
          <w:b/>
          <w:bCs/>
          <w:i w:val="0"/>
          <w:iCs w:val="0"/>
          <w:sz w:val="22"/>
          <w:szCs w:val="22"/>
          <w:shd w:val="clear" w:color="auto" w:fill="FFFFFF"/>
        </w:rPr>
        <w:t>Howard J. Schaeffer Endowed Chair in Pharmaceutical Sciences</w:t>
      </w:r>
      <w:r w:rsidR="00445FAB" w:rsidRPr="00CE4603">
        <w:rPr>
          <w:rFonts w:ascii="Times New Roman" w:hAnsi="Times New Roman"/>
          <w:b/>
          <w:bCs/>
          <w:i/>
          <w:iCs/>
          <w:sz w:val="22"/>
          <w:szCs w:val="22"/>
        </w:rPr>
        <w:t xml:space="preserve"> </w:t>
      </w:r>
    </w:p>
    <w:p w14:paraId="1FF58A38" w14:textId="77777777" w:rsidR="0035276C" w:rsidRPr="00CE4603" w:rsidRDefault="0035276C" w:rsidP="003B4203">
      <w:pPr>
        <w:rPr>
          <w:rFonts w:ascii="Times New Roman" w:hAnsi="Times New Roman"/>
          <w:sz w:val="22"/>
          <w:szCs w:val="22"/>
        </w:rPr>
      </w:pPr>
      <w:r w:rsidRPr="00CE4603">
        <w:rPr>
          <w:rFonts w:ascii="Times New Roman" w:hAnsi="Times New Roman"/>
          <w:sz w:val="22"/>
          <w:szCs w:val="22"/>
        </w:rPr>
        <w:t>Identifying and developing drugs to treat acute kidney injury, diabetic kidney disease, stroke, spinal cord injury and Parkinson’s disease</w:t>
      </w:r>
      <w:r w:rsidR="00400C43" w:rsidRPr="00CE4603">
        <w:rPr>
          <w:rFonts w:ascii="Times New Roman" w:hAnsi="Times New Roman"/>
          <w:sz w:val="22"/>
          <w:szCs w:val="22"/>
        </w:rPr>
        <w:t xml:space="preserve"> through mitochondrial biology</w:t>
      </w:r>
      <w:r w:rsidRPr="00CE4603">
        <w:rPr>
          <w:rFonts w:ascii="Times New Roman" w:hAnsi="Times New Roman"/>
          <w:sz w:val="22"/>
          <w:szCs w:val="22"/>
        </w:rPr>
        <w:t>.</w:t>
      </w:r>
    </w:p>
    <w:p w14:paraId="29C4577E" w14:textId="77777777" w:rsidR="00A41C29" w:rsidRPr="00CE4603" w:rsidRDefault="00A41C29" w:rsidP="003B4203">
      <w:pPr>
        <w:jc w:val="left"/>
        <w:rPr>
          <w:rFonts w:ascii="Times New Roman" w:hAnsi="Times New Roman"/>
          <w:b/>
          <w:sz w:val="22"/>
          <w:szCs w:val="22"/>
          <w:highlight w:val="yellow"/>
        </w:rPr>
      </w:pPr>
    </w:p>
    <w:p w14:paraId="6C5D4BBF" w14:textId="28EB5BF7" w:rsidR="00A41C29" w:rsidRPr="00CE4603" w:rsidRDefault="00970408" w:rsidP="003B4203">
      <w:pPr>
        <w:jc w:val="left"/>
        <w:rPr>
          <w:rFonts w:ascii="Times New Roman" w:hAnsi="Times New Roman"/>
          <w:b/>
          <w:sz w:val="22"/>
          <w:szCs w:val="22"/>
        </w:rPr>
      </w:pPr>
      <w:r w:rsidRPr="00CE4603">
        <w:rPr>
          <w:rFonts w:ascii="Times New Roman" w:hAnsi="Times New Roman"/>
          <w:b/>
          <w:sz w:val="22"/>
          <w:szCs w:val="22"/>
        </w:rPr>
        <w:t>Daekyu Sun, PhD</w:t>
      </w:r>
      <w:r w:rsidR="00A41C29" w:rsidRPr="00CE4603">
        <w:rPr>
          <w:rFonts w:ascii="Times New Roman" w:hAnsi="Times New Roman"/>
          <w:b/>
          <w:sz w:val="22"/>
          <w:szCs w:val="22"/>
        </w:rPr>
        <w:t xml:space="preserve">, </w:t>
      </w:r>
      <w:r w:rsidR="000E0EAE" w:rsidRPr="00CE4603">
        <w:rPr>
          <w:rFonts w:ascii="Times New Roman" w:hAnsi="Times New Roman"/>
          <w:b/>
          <w:color w:val="222222"/>
          <w:sz w:val="22"/>
          <w:szCs w:val="22"/>
        </w:rPr>
        <w:t>Associate P</w:t>
      </w:r>
      <w:r w:rsidR="00A41C29" w:rsidRPr="00CE4603">
        <w:rPr>
          <w:rFonts w:ascii="Times New Roman" w:hAnsi="Times New Roman"/>
          <w:b/>
          <w:color w:val="222222"/>
          <w:sz w:val="22"/>
          <w:szCs w:val="22"/>
        </w:rPr>
        <w:t xml:space="preserve">rofessor, </w:t>
      </w:r>
      <w:r w:rsidR="00A41C29" w:rsidRPr="00CE4603">
        <w:rPr>
          <w:rFonts w:ascii="Times New Roman" w:hAnsi="Times New Roman"/>
          <w:b/>
          <w:sz w:val="22"/>
          <w:szCs w:val="22"/>
        </w:rPr>
        <w:t xml:space="preserve">Drug Discovery and Development </w:t>
      </w:r>
    </w:p>
    <w:p w14:paraId="522FC975" w14:textId="77777777" w:rsidR="00A41C29" w:rsidRPr="00CE4603" w:rsidRDefault="004C40FF" w:rsidP="003B4203">
      <w:pPr>
        <w:rPr>
          <w:rFonts w:ascii="Times New Roman" w:hAnsi="Times New Roman"/>
          <w:color w:val="222222"/>
          <w:sz w:val="22"/>
          <w:szCs w:val="22"/>
        </w:rPr>
      </w:pPr>
      <w:r w:rsidRPr="00CE4603">
        <w:rPr>
          <w:rFonts w:ascii="Times New Roman" w:hAnsi="Times New Roman"/>
          <w:color w:val="222222"/>
          <w:sz w:val="22"/>
          <w:szCs w:val="22"/>
        </w:rPr>
        <w:t>Discovery and development of a new therapeutic strategy to repress the transcriptional acti</w:t>
      </w:r>
      <w:r w:rsidR="004E59B0" w:rsidRPr="00CE4603">
        <w:rPr>
          <w:rFonts w:ascii="Times New Roman" w:hAnsi="Times New Roman"/>
          <w:color w:val="222222"/>
          <w:sz w:val="22"/>
          <w:szCs w:val="22"/>
        </w:rPr>
        <w:t>vation of the human VEGF, HIF-1</w:t>
      </w:r>
      <w:r w:rsidR="004E59B0" w:rsidRPr="00CE4603">
        <w:rPr>
          <w:rFonts w:ascii="Symbol" w:hAnsi="Symbol"/>
          <w:color w:val="222222"/>
          <w:sz w:val="22"/>
          <w:szCs w:val="22"/>
        </w:rPr>
        <w:t></w:t>
      </w:r>
      <w:r w:rsidRPr="00CE4603">
        <w:rPr>
          <w:rFonts w:ascii="Times New Roman" w:hAnsi="Times New Roman"/>
          <w:color w:val="222222"/>
          <w:sz w:val="22"/>
          <w:szCs w:val="22"/>
        </w:rPr>
        <w:t xml:space="preserve"> gene, RET, and other oncogenes with small molecules capable of binding selectively to non-canonical DNA structures formed within the promoter region of this gene; Study of the mechanism of action of novel anticancer agents derived from natural products: Investigation of DNA-repair interference as a potential approach for cancer treatment.</w:t>
      </w:r>
    </w:p>
    <w:p w14:paraId="0E507D13" w14:textId="320B219B" w:rsidR="004C40FF" w:rsidRPr="00CE4603" w:rsidRDefault="004C40FF" w:rsidP="003B4203">
      <w:pPr>
        <w:rPr>
          <w:rFonts w:ascii="Times New Roman" w:hAnsi="Times New Roman"/>
          <w:color w:val="222222"/>
          <w:sz w:val="22"/>
          <w:szCs w:val="22"/>
          <w:highlight w:val="yellow"/>
        </w:rPr>
      </w:pPr>
    </w:p>
    <w:p w14:paraId="045B1341" w14:textId="56EAAFC2" w:rsidR="00EF1779" w:rsidRPr="00CE4603" w:rsidRDefault="00EF1779" w:rsidP="003B4203">
      <w:pPr>
        <w:rPr>
          <w:rFonts w:ascii="Times New Roman" w:hAnsi="Times New Roman"/>
          <w:color w:val="222222"/>
          <w:sz w:val="22"/>
          <w:szCs w:val="22"/>
        </w:rPr>
      </w:pPr>
      <w:r w:rsidRPr="00CE4603">
        <w:rPr>
          <w:rFonts w:ascii="Times New Roman" w:hAnsi="Times New Roman"/>
          <w:b/>
          <w:bCs/>
          <w:color w:val="222222"/>
          <w:sz w:val="22"/>
          <w:szCs w:val="22"/>
        </w:rPr>
        <w:lastRenderedPageBreak/>
        <w:t>Greg Thatcher, PhD, Professor &amp; R. Ken and Donna Coit Endowed Chair in</w:t>
      </w:r>
      <w:r w:rsidR="004031F9" w:rsidRPr="00CE4603">
        <w:rPr>
          <w:rFonts w:ascii="Times New Roman" w:hAnsi="Times New Roman"/>
          <w:b/>
          <w:bCs/>
          <w:color w:val="222222"/>
          <w:sz w:val="22"/>
          <w:szCs w:val="22"/>
        </w:rPr>
        <w:t xml:space="preserve"> </w:t>
      </w:r>
      <w:r w:rsidRPr="00CE4603">
        <w:rPr>
          <w:rFonts w:ascii="Times New Roman" w:hAnsi="Times New Roman"/>
          <w:b/>
          <w:bCs/>
          <w:color w:val="222222"/>
          <w:sz w:val="22"/>
          <w:szCs w:val="22"/>
        </w:rPr>
        <w:t xml:space="preserve">Drug Discovery and Development </w:t>
      </w:r>
    </w:p>
    <w:p w14:paraId="34FE649A" w14:textId="77777777" w:rsidR="00EF1779" w:rsidRPr="00CE4603" w:rsidRDefault="00EF1779" w:rsidP="003B4203">
      <w:pPr>
        <w:rPr>
          <w:rFonts w:ascii="Times New Roman" w:hAnsi="Times New Roman"/>
          <w:color w:val="222222"/>
          <w:sz w:val="22"/>
          <w:szCs w:val="22"/>
          <w:highlight w:val="yellow"/>
        </w:rPr>
      </w:pPr>
      <w:r w:rsidRPr="00CE4603">
        <w:rPr>
          <w:rFonts w:ascii="Times New Roman" w:hAnsi="Times New Roman"/>
          <w:color w:val="222222"/>
          <w:sz w:val="22"/>
          <w:szCs w:val="22"/>
        </w:rPr>
        <w:t xml:space="preserve">Small </w:t>
      </w:r>
      <w:r w:rsidRPr="00CE4603">
        <w:rPr>
          <w:rFonts w:ascii="Times New Roman" w:hAnsi="Times New Roman"/>
          <w:sz w:val="22"/>
          <w:szCs w:val="22"/>
        </w:rPr>
        <w:t xml:space="preserve">molecule </w:t>
      </w:r>
      <w:r w:rsidRPr="00CE4603">
        <w:rPr>
          <w:rFonts w:ascii="Times New Roman" w:hAnsi="Times New Roman"/>
          <w:color w:val="222222"/>
          <w:sz w:val="22"/>
          <w:szCs w:val="22"/>
        </w:rPr>
        <w:t xml:space="preserve">drug discovery projects have led to two cancer therapeutics having completed clinical trials in 2019, the result of applying modern techniques in medicinal chemistry, chemical and cell biology, and the use of animal models in an integrated multi-disciplinary approach. Students are expected to master at least one discipline in drug discovery and become conversant in all other aspects of the process. Current projects span Alzheimer’s disease to COVID-19. </w:t>
      </w:r>
    </w:p>
    <w:p w14:paraId="7015126B" w14:textId="22F470ED" w:rsidR="00EF1779" w:rsidRPr="00CE4603" w:rsidRDefault="00EF1779" w:rsidP="003B4203">
      <w:pPr>
        <w:rPr>
          <w:rFonts w:ascii="Times New Roman" w:hAnsi="Times New Roman"/>
          <w:color w:val="222222"/>
          <w:sz w:val="22"/>
          <w:szCs w:val="22"/>
          <w:highlight w:val="yellow"/>
        </w:rPr>
      </w:pPr>
    </w:p>
    <w:p w14:paraId="02C10E8E" w14:textId="06354839" w:rsidR="003E41FA" w:rsidRPr="00CE4603" w:rsidRDefault="004C40FF" w:rsidP="003B4203">
      <w:pPr>
        <w:rPr>
          <w:rFonts w:ascii="Times New Roman" w:hAnsi="Times New Roman"/>
          <w:b/>
          <w:sz w:val="22"/>
          <w:szCs w:val="22"/>
        </w:rPr>
      </w:pPr>
      <w:r w:rsidRPr="00CE4603">
        <w:rPr>
          <w:rFonts w:ascii="Times New Roman" w:hAnsi="Times New Roman"/>
          <w:b/>
          <w:sz w:val="22"/>
          <w:szCs w:val="22"/>
        </w:rPr>
        <w:t xml:space="preserve">Wei Wang, PhD, </w:t>
      </w:r>
      <w:r w:rsidR="007646FC" w:rsidRPr="00CE4603">
        <w:rPr>
          <w:rFonts w:ascii="Times New Roman" w:hAnsi="Times New Roman"/>
          <w:b/>
          <w:sz w:val="22"/>
          <w:szCs w:val="22"/>
        </w:rPr>
        <w:t>Professor, Drug Discovery and Development</w:t>
      </w:r>
      <w:r w:rsidR="00445FAB" w:rsidRPr="00CE4603">
        <w:rPr>
          <w:rFonts w:ascii="Times New Roman" w:hAnsi="Times New Roman"/>
          <w:b/>
          <w:sz w:val="22"/>
          <w:szCs w:val="22"/>
        </w:rPr>
        <w:t>, Director, AZ Center for Drug Discovery (ACDD)</w:t>
      </w:r>
    </w:p>
    <w:p w14:paraId="43580C6B" w14:textId="77777777" w:rsidR="004C40FF" w:rsidRPr="00CE4603" w:rsidRDefault="004C40FF" w:rsidP="003B4203">
      <w:pPr>
        <w:rPr>
          <w:rFonts w:ascii="Times New Roman" w:hAnsi="Times New Roman"/>
          <w:sz w:val="22"/>
          <w:szCs w:val="22"/>
          <w:highlight w:val="yellow"/>
        </w:rPr>
      </w:pPr>
      <w:r w:rsidRPr="00CE4603">
        <w:rPr>
          <w:rFonts w:ascii="Times New Roman" w:hAnsi="Times New Roman"/>
          <w:sz w:val="22"/>
          <w:szCs w:val="22"/>
        </w:rPr>
        <w:t>My research aims at exploring innovative and useful chemical tools to address important and challenging biological questions in drug discovery and chemical biology. Toward this end, we take two approaches: 1) develop sustainable synthetic strategies including cascade reactions and organocatalytic and photochemical transformations to navigate new chemical space for drug discovery and 2) design functional molecular probes to understand the mechanism of action of proteins and spatiotemporally control cellular functions.</w:t>
      </w:r>
    </w:p>
    <w:p w14:paraId="23E12C82" w14:textId="77777777" w:rsidR="007646FC" w:rsidRPr="00CE4603" w:rsidRDefault="007646FC" w:rsidP="003B4203">
      <w:pPr>
        <w:rPr>
          <w:rFonts w:eastAsia="Times New Roman"/>
          <w:sz w:val="22"/>
          <w:szCs w:val="22"/>
          <w:highlight w:val="yellow"/>
        </w:rPr>
      </w:pPr>
    </w:p>
    <w:p w14:paraId="10753439" w14:textId="066E4DF3" w:rsidR="00A41C29" w:rsidRPr="00CE4603" w:rsidRDefault="00970408" w:rsidP="003B4203">
      <w:pPr>
        <w:jc w:val="left"/>
        <w:rPr>
          <w:rFonts w:ascii="Times New Roman" w:hAnsi="Times New Roman"/>
          <w:b/>
          <w:sz w:val="22"/>
          <w:szCs w:val="22"/>
        </w:rPr>
      </w:pPr>
      <w:r w:rsidRPr="00CE4603">
        <w:rPr>
          <w:rFonts w:ascii="Times New Roman" w:hAnsi="Times New Roman"/>
          <w:b/>
          <w:sz w:val="22"/>
          <w:szCs w:val="22"/>
        </w:rPr>
        <w:t>Georg Wondrak, PhD</w:t>
      </w:r>
      <w:r w:rsidR="00F526BC" w:rsidRPr="00CE4603">
        <w:rPr>
          <w:rFonts w:ascii="Times New Roman" w:hAnsi="Times New Roman"/>
          <w:b/>
          <w:sz w:val="22"/>
          <w:szCs w:val="22"/>
        </w:rPr>
        <w:t xml:space="preserve">, </w:t>
      </w:r>
      <w:r w:rsidR="00985728" w:rsidRPr="00CE4603">
        <w:rPr>
          <w:rFonts w:ascii="Times New Roman" w:hAnsi="Times New Roman"/>
          <w:b/>
          <w:sz w:val="22"/>
          <w:szCs w:val="22"/>
        </w:rPr>
        <w:t>Director of Graduate Studies</w:t>
      </w:r>
      <w:r w:rsidR="00142BC8" w:rsidRPr="00CE4603">
        <w:rPr>
          <w:rFonts w:ascii="Times New Roman" w:hAnsi="Times New Roman"/>
          <w:b/>
          <w:sz w:val="22"/>
          <w:szCs w:val="22"/>
        </w:rPr>
        <w:t xml:space="preserve">, </w:t>
      </w:r>
      <w:r w:rsidR="00985728" w:rsidRPr="00CE4603">
        <w:rPr>
          <w:rFonts w:ascii="Times New Roman" w:hAnsi="Times New Roman"/>
          <w:b/>
          <w:sz w:val="22"/>
          <w:szCs w:val="22"/>
        </w:rPr>
        <w:t xml:space="preserve">Professor, </w:t>
      </w:r>
      <w:r w:rsidR="00A41C29" w:rsidRPr="00CE4603">
        <w:rPr>
          <w:rFonts w:ascii="Times New Roman" w:hAnsi="Times New Roman"/>
          <w:b/>
          <w:sz w:val="22"/>
          <w:szCs w:val="22"/>
        </w:rPr>
        <w:t xml:space="preserve">Drug Discovery and Development </w:t>
      </w:r>
      <w:bookmarkStart w:id="394" w:name="_Toc85348502"/>
      <w:bookmarkStart w:id="395" w:name="_Toc85351159"/>
      <w:bookmarkStart w:id="396" w:name="_Toc85352937"/>
      <w:bookmarkStart w:id="397" w:name="_Toc85353742"/>
      <w:bookmarkStart w:id="398" w:name="_Toc85354083"/>
      <w:bookmarkStart w:id="399" w:name="_Toc85427469"/>
      <w:bookmarkStart w:id="400" w:name="_Toc85427932"/>
      <w:bookmarkStart w:id="401" w:name="_Toc85429286"/>
      <w:bookmarkStart w:id="402" w:name="_Toc85592326"/>
    </w:p>
    <w:p w14:paraId="7B611CA3" w14:textId="77777777" w:rsidR="00E25411" w:rsidRPr="00CE4603" w:rsidRDefault="00E25411" w:rsidP="003B4203">
      <w:pPr>
        <w:rPr>
          <w:rFonts w:ascii="Times New Roman" w:hAnsi="Times New Roman"/>
          <w:sz w:val="22"/>
          <w:szCs w:val="22"/>
        </w:rPr>
      </w:pPr>
      <w:r w:rsidRPr="00CE4603">
        <w:rPr>
          <w:rFonts w:ascii="Times New Roman" w:hAnsi="Times New Roman"/>
          <w:sz w:val="22"/>
          <w:szCs w:val="22"/>
        </w:rPr>
        <w:t>My research examines the pathological role of oxidative and proteotoxic stress in solar photodamage and melanoma/nonmelanoma skin cancer aiming at the design of novel molecular strategies for chemotherapeutic and/or cytoprotective intervention.</w:t>
      </w:r>
    </w:p>
    <w:p w14:paraId="57948051" w14:textId="77777777" w:rsidR="00622E50" w:rsidRDefault="00622E50" w:rsidP="00622E50">
      <w:pPr>
        <w:rPr>
          <w:rFonts w:ascii="Times New Roman" w:hAnsi="Times New Roman"/>
          <w:sz w:val="22"/>
          <w:szCs w:val="22"/>
        </w:rPr>
      </w:pPr>
    </w:p>
    <w:p w14:paraId="770B7ADD" w14:textId="77777777" w:rsidR="005558AF" w:rsidRDefault="002542CE" w:rsidP="00D27369">
      <w:pPr>
        <w:pStyle w:val="Heading10"/>
      </w:pPr>
      <w:r w:rsidRPr="002542CE">
        <w:t>2.4</w:t>
      </w:r>
      <w:r>
        <w:t>.2</w:t>
      </w:r>
      <w:r w:rsidRPr="002542CE">
        <w:tab/>
        <w:t xml:space="preserve">DDD Graduate </w:t>
      </w:r>
      <w:r>
        <w:t xml:space="preserve">Track </w:t>
      </w:r>
      <w:r w:rsidR="005558AF">
        <w:t>Associate Faculty</w:t>
      </w:r>
      <w:r w:rsidR="006D01E9">
        <w:t>, COP</w:t>
      </w:r>
    </w:p>
    <w:p w14:paraId="1F6C26ED" w14:textId="77777777" w:rsidR="003B4203" w:rsidRDefault="003B4203" w:rsidP="003B4203">
      <w:pPr>
        <w:rPr>
          <w:rFonts w:ascii="Times New Roman" w:hAnsi="Times New Roman"/>
          <w:sz w:val="22"/>
          <w:szCs w:val="22"/>
        </w:rPr>
      </w:pPr>
    </w:p>
    <w:p w14:paraId="0E756F84" w14:textId="4D826BBE" w:rsidR="002542CE" w:rsidRPr="005534C5" w:rsidRDefault="005534C5" w:rsidP="003B4203">
      <w:pPr>
        <w:rPr>
          <w:rFonts w:ascii="Times New Roman" w:hAnsi="Times New Roman"/>
          <w:sz w:val="22"/>
          <w:szCs w:val="22"/>
        </w:rPr>
      </w:pPr>
      <w:r>
        <w:rPr>
          <w:rFonts w:ascii="Times New Roman" w:hAnsi="Times New Roman"/>
          <w:sz w:val="22"/>
          <w:szCs w:val="22"/>
        </w:rPr>
        <w:t xml:space="preserve">Faculty from other COP graduate tracks </w:t>
      </w:r>
      <w:r w:rsidR="002542CE">
        <w:rPr>
          <w:rFonts w:ascii="Times New Roman" w:hAnsi="Times New Roman"/>
          <w:sz w:val="22"/>
          <w:szCs w:val="22"/>
        </w:rPr>
        <w:t>(Pharmacology &amp; Toxicology and Pharmaceutics)</w:t>
      </w:r>
    </w:p>
    <w:p w14:paraId="4A43DEEA" w14:textId="77777777" w:rsidR="005558AF" w:rsidRDefault="005534C5" w:rsidP="003B4203">
      <w:pPr>
        <w:rPr>
          <w:rFonts w:ascii="Times New Roman" w:hAnsi="Times New Roman"/>
          <w:sz w:val="22"/>
          <w:szCs w:val="22"/>
        </w:rPr>
      </w:pPr>
      <w:r>
        <w:rPr>
          <w:rFonts w:ascii="Times New Roman" w:hAnsi="Times New Roman"/>
          <w:sz w:val="22"/>
          <w:szCs w:val="22"/>
        </w:rPr>
        <w:t xml:space="preserve">can serve as major advisor of DDD graduate track students </w:t>
      </w:r>
      <w:r w:rsidR="002542CE">
        <w:rPr>
          <w:rFonts w:ascii="Times New Roman" w:hAnsi="Times New Roman"/>
          <w:sz w:val="22"/>
          <w:szCs w:val="22"/>
        </w:rPr>
        <w:t>after approval by the DDD Executive Committee.</w:t>
      </w:r>
    </w:p>
    <w:p w14:paraId="28CB872F" w14:textId="77777777" w:rsidR="006D01E9" w:rsidRDefault="006D01E9" w:rsidP="00377E5C">
      <w:pPr>
        <w:ind w:left="360"/>
        <w:rPr>
          <w:rFonts w:ascii="Times New Roman" w:hAnsi="Times New Roman"/>
          <w:sz w:val="22"/>
          <w:szCs w:val="22"/>
        </w:rPr>
      </w:pPr>
    </w:p>
    <w:p w14:paraId="230DD730" w14:textId="77777777" w:rsidR="006D01E9" w:rsidRDefault="006D01E9" w:rsidP="00D27369">
      <w:pPr>
        <w:pStyle w:val="Heading10"/>
      </w:pPr>
      <w:r w:rsidRPr="006D01E9">
        <w:t>2.4</w:t>
      </w:r>
      <w:r>
        <w:t>.3</w:t>
      </w:r>
      <w:r w:rsidRPr="006D01E9">
        <w:tab/>
        <w:t>DDD Graduate</w:t>
      </w:r>
      <w:r>
        <w:t xml:space="preserve"> Track Associate Faculty, BCP</w:t>
      </w:r>
    </w:p>
    <w:p w14:paraId="7B2A11BE" w14:textId="77479755" w:rsidR="00086A62" w:rsidRDefault="00DA587A" w:rsidP="003B4203">
      <w:pPr>
        <w:rPr>
          <w:rFonts w:ascii="Times New Roman" w:hAnsi="Times New Roman"/>
          <w:sz w:val="22"/>
          <w:szCs w:val="22"/>
        </w:rPr>
      </w:pPr>
      <w:r w:rsidRPr="00DA587A">
        <w:rPr>
          <w:rFonts w:ascii="Times New Roman" w:hAnsi="Times New Roman"/>
          <w:sz w:val="22"/>
          <w:szCs w:val="22"/>
        </w:rPr>
        <w:t xml:space="preserve">Faculty </w:t>
      </w:r>
      <w:r>
        <w:rPr>
          <w:rFonts w:ascii="Times New Roman" w:hAnsi="Times New Roman"/>
          <w:sz w:val="22"/>
          <w:szCs w:val="22"/>
        </w:rPr>
        <w:t xml:space="preserve">associate with the BCP Program </w:t>
      </w:r>
      <w:r w:rsidRPr="00DA587A">
        <w:rPr>
          <w:rFonts w:ascii="Times New Roman" w:hAnsi="Times New Roman"/>
          <w:sz w:val="22"/>
          <w:szCs w:val="22"/>
        </w:rPr>
        <w:t>can serve as major advisor of DDD graduate track students after approval by the DDD Executive Committee.</w:t>
      </w:r>
    </w:p>
    <w:p w14:paraId="17B66DB5" w14:textId="77777777" w:rsidR="00086A62" w:rsidRDefault="00086A62" w:rsidP="00CE4603">
      <w:pPr>
        <w:jc w:val="left"/>
        <w:rPr>
          <w:rFonts w:ascii="Times New Roman" w:hAnsi="Times New Roman"/>
          <w:sz w:val="22"/>
          <w:szCs w:val="22"/>
        </w:rPr>
      </w:pPr>
    </w:p>
    <w:p w14:paraId="5E605842" w14:textId="77777777" w:rsidR="00A41C29" w:rsidRDefault="00A41C29" w:rsidP="004930EB">
      <w:pPr>
        <w:pStyle w:val="Heading10"/>
        <w:ind w:left="540" w:hanging="540"/>
      </w:pPr>
      <w:bookmarkStart w:id="403" w:name="_Toc271708716"/>
      <w:r>
        <w:t>2.5</w:t>
      </w:r>
      <w:r>
        <w:tab/>
        <w:t>Graduate Student Representatives</w:t>
      </w:r>
      <w:bookmarkEnd w:id="403"/>
    </w:p>
    <w:p w14:paraId="3126B2F8" w14:textId="77777777" w:rsidR="00A41C29" w:rsidRDefault="00A41C29">
      <w:pPr>
        <w:jc w:val="left"/>
        <w:rPr>
          <w:rFonts w:ascii="Times New Roman" w:hAnsi="Times New Roman"/>
          <w:sz w:val="22"/>
          <w:szCs w:val="22"/>
        </w:rPr>
      </w:pPr>
    </w:p>
    <w:p w14:paraId="34ACA983" w14:textId="7EDDBF36" w:rsidR="00A41C29" w:rsidRDefault="00A41C29" w:rsidP="001B218B">
      <w:pPr>
        <w:rPr>
          <w:rFonts w:ascii="Times New Roman" w:hAnsi="Times New Roman"/>
          <w:sz w:val="22"/>
          <w:szCs w:val="22"/>
        </w:rPr>
      </w:pPr>
      <w:r>
        <w:rPr>
          <w:rFonts w:ascii="Times New Roman" w:hAnsi="Times New Roman"/>
          <w:sz w:val="22"/>
          <w:szCs w:val="22"/>
        </w:rPr>
        <w:t>Graduate student representatives are elected by the graduate student body of the Program Track in Drug Discovery and Development for two-year terms.  The representatives serve as an official liaison between the students and faculty of the Program.  The representatives are responsible for organizing graduate student participation in Program endeavors, as well as serving on Program committees in an advisory capacity.  Each student should seriously consider his/her choice for the graduate student representative(s) in order to maintain an effective student voice in Program issues</w:t>
      </w:r>
      <w:r w:rsidRPr="006B0406">
        <w:rPr>
          <w:rFonts w:ascii="Times New Roman" w:hAnsi="Times New Roman"/>
          <w:sz w:val="22"/>
          <w:szCs w:val="22"/>
        </w:rPr>
        <w:t>.</w:t>
      </w:r>
      <w:r w:rsidR="00C0234B" w:rsidRPr="006B0406">
        <w:rPr>
          <w:rFonts w:ascii="Times New Roman" w:hAnsi="Times New Roman"/>
          <w:sz w:val="22"/>
          <w:szCs w:val="22"/>
        </w:rPr>
        <w:t xml:space="preserve">  Graduate students are encouraged to serve on the council once they have </w:t>
      </w:r>
      <w:r w:rsidR="00AF754C" w:rsidRPr="006B0406">
        <w:rPr>
          <w:rFonts w:ascii="Times New Roman" w:hAnsi="Times New Roman"/>
          <w:sz w:val="22"/>
          <w:szCs w:val="22"/>
        </w:rPr>
        <w:t>successfully</w:t>
      </w:r>
      <w:r w:rsidR="00D80570" w:rsidRPr="006B0406">
        <w:rPr>
          <w:rFonts w:ascii="Times New Roman" w:hAnsi="Times New Roman"/>
          <w:sz w:val="22"/>
          <w:szCs w:val="22"/>
        </w:rPr>
        <w:t xml:space="preserve"> achieved Candidacy (</w:t>
      </w:r>
      <w:r w:rsidR="00AF754C" w:rsidRPr="006B0406">
        <w:rPr>
          <w:rFonts w:ascii="Times New Roman" w:hAnsi="Times New Roman"/>
          <w:sz w:val="22"/>
          <w:szCs w:val="22"/>
        </w:rPr>
        <w:t>passed</w:t>
      </w:r>
      <w:r w:rsidR="00C0234B" w:rsidRPr="006B0406">
        <w:rPr>
          <w:rFonts w:ascii="Times New Roman" w:hAnsi="Times New Roman"/>
          <w:sz w:val="22"/>
          <w:szCs w:val="22"/>
        </w:rPr>
        <w:t xml:space="preserve"> the Comprehensive Oral exam</w:t>
      </w:r>
      <w:r w:rsidR="00D80570" w:rsidRPr="006B0406">
        <w:rPr>
          <w:rFonts w:ascii="Times New Roman" w:hAnsi="Times New Roman"/>
          <w:sz w:val="22"/>
          <w:szCs w:val="22"/>
        </w:rPr>
        <w:t>)</w:t>
      </w:r>
      <w:r w:rsidR="00C0234B" w:rsidRPr="006B0406">
        <w:rPr>
          <w:rFonts w:ascii="Times New Roman" w:hAnsi="Times New Roman"/>
          <w:sz w:val="22"/>
          <w:szCs w:val="22"/>
        </w:rPr>
        <w:t>.</w:t>
      </w:r>
    </w:p>
    <w:p w14:paraId="5EEFE320" w14:textId="77777777" w:rsidR="00AD3D3E" w:rsidRDefault="00AD3D3E" w:rsidP="001B218B">
      <w:pPr>
        <w:pStyle w:val="Heading1"/>
        <w:jc w:val="both"/>
        <w:rPr>
          <w:rFonts w:ascii="Times New Roman" w:hAnsi="Times New Roman"/>
        </w:rPr>
      </w:pPr>
      <w:bookmarkStart w:id="404" w:name="_Toc271708717"/>
    </w:p>
    <w:p w14:paraId="33E928FA" w14:textId="77777777" w:rsidR="00AD3D3E" w:rsidRDefault="00AD3D3E" w:rsidP="001B218B">
      <w:pPr>
        <w:pStyle w:val="Heading1"/>
        <w:jc w:val="both"/>
        <w:rPr>
          <w:rFonts w:ascii="Times New Roman" w:hAnsi="Times New Roman"/>
        </w:rPr>
      </w:pPr>
    </w:p>
    <w:p w14:paraId="12D5DD4F" w14:textId="77777777" w:rsidR="00A41C29" w:rsidRDefault="00AD3D3E" w:rsidP="00892C5D">
      <w:pPr>
        <w:pStyle w:val="Heading1"/>
      </w:pPr>
      <w:r>
        <w:rPr>
          <w:rFonts w:ascii="Times New Roman" w:hAnsi="Times New Roman"/>
        </w:rPr>
        <w:br w:type="page"/>
      </w:r>
      <w:r w:rsidR="00A41C29">
        <w:rPr>
          <w:rFonts w:ascii="Times New Roman" w:hAnsi="Times New Roman"/>
        </w:rPr>
        <w:lastRenderedPageBreak/>
        <w:t>3.0</w:t>
      </w:r>
      <w:r w:rsidR="00A41C29">
        <w:rPr>
          <w:rFonts w:ascii="Times New Roman" w:hAnsi="Times New Roman"/>
        </w:rPr>
        <w:tab/>
        <w:t>PHYSICAL RESOURCES AND FACILITIES</w:t>
      </w:r>
      <w:bookmarkEnd w:id="394"/>
      <w:bookmarkEnd w:id="395"/>
      <w:bookmarkEnd w:id="396"/>
      <w:bookmarkEnd w:id="397"/>
      <w:bookmarkEnd w:id="398"/>
      <w:bookmarkEnd w:id="399"/>
      <w:bookmarkEnd w:id="400"/>
      <w:bookmarkEnd w:id="401"/>
      <w:bookmarkEnd w:id="402"/>
      <w:bookmarkEnd w:id="404"/>
    </w:p>
    <w:p w14:paraId="3197D50D" w14:textId="77777777" w:rsidR="00A41C29" w:rsidRDefault="00A41C29" w:rsidP="001B218B">
      <w:pPr>
        <w:rPr>
          <w:rFonts w:ascii="Times New Roman" w:hAnsi="Times New Roman"/>
          <w:sz w:val="24"/>
        </w:rPr>
      </w:pPr>
      <w:bookmarkStart w:id="405" w:name="_Toc298920699"/>
      <w:bookmarkStart w:id="406" w:name="_Toc298922272"/>
      <w:bookmarkStart w:id="407" w:name="_Toc299258431"/>
      <w:bookmarkStart w:id="408" w:name="_Toc299259126"/>
      <w:bookmarkStart w:id="409" w:name="_Toc301147041"/>
      <w:bookmarkStart w:id="410" w:name="_Toc301147194"/>
      <w:bookmarkStart w:id="411" w:name="_Toc301169711"/>
      <w:bookmarkStart w:id="412" w:name="_Toc301233867"/>
      <w:bookmarkStart w:id="413" w:name="_Toc301238961"/>
      <w:bookmarkStart w:id="414" w:name="_Toc301239400"/>
      <w:bookmarkStart w:id="415" w:name="_Toc333036388"/>
      <w:bookmarkStart w:id="416" w:name="_Toc333036520"/>
      <w:bookmarkStart w:id="417" w:name="_Toc333053090"/>
      <w:bookmarkStart w:id="418" w:name="_Toc333107667"/>
      <w:bookmarkStart w:id="419" w:name="_Toc333107801"/>
      <w:bookmarkStart w:id="420" w:name="_Toc363282595"/>
      <w:bookmarkStart w:id="421" w:name="_Toc363364127"/>
      <w:bookmarkStart w:id="422" w:name="_Toc363366831"/>
      <w:bookmarkStart w:id="423" w:name="_Toc363366961"/>
      <w:bookmarkStart w:id="424" w:name="_Toc363631105"/>
      <w:bookmarkStart w:id="425" w:name="_Toc363632360"/>
      <w:bookmarkStart w:id="426" w:name="_Toc364141678"/>
      <w:bookmarkStart w:id="427" w:name="_Toc364144869"/>
      <w:bookmarkStart w:id="428" w:name="_Toc395344080"/>
      <w:bookmarkStart w:id="429" w:name="_Toc395344297"/>
      <w:bookmarkStart w:id="430" w:name="_Toc395344445"/>
      <w:bookmarkStart w:id="431" w:name="_Toc395344823"/>
      <w:bookmarkStart w:id="432" w:name="_Toc396015714"/>
      <w:bookmarkStart w:id="433" w:name="_Toc421422227"/>
      <w:bookmarkStart w:id="434" w:name="_Toc421505192"/>
      <w:bookmarkStart w:id="435" w:name="_Toc423244167"/>
      <w:bookmarkStart w:id="436" w:name="_Toc426874024"/>
      <w:bookmarkStart w:id="437" w:name="_Toc426874201"/>
      <w:bookmarkStart w:id="438" w:name="_Toc426874549"/>
      <w:bookmarkStart w:id="439" w:name="_Toc427037855"/>
      <w:bookmarkStart w:id="440" w:name="_Toc456421607"/>
      <w:bookmarkStart w:id="441" w:name="_Toc456422648"/>
      <w:bookmarkStart w:id="442" w:name="_Toc456423661"/>
      <w:bookmarkStart w:id="443" w:name="_Toc456751159"/>
      <w:bookmarkStart w:id="444" w:name="_Toc487946659"/>
      <w:bookmarkStart w:id="445" w:name="_Toc487957758"/>
      <w:bookmarkStart w:id="446" w:name="_Toc518369612"/>
      <w:bookmarkStart w:id="447" w:name="_Toc518373469"/>
      <w:bookmarkStart w:id="448" w:name="_Toc518439767"/>
    </w:p>
    <w:p w14:paraId="28D513CA" w14:textId="77777777" w:rsidR="00A41C29" w:rsidRDefault="00A41C29" w:rsidP="001B218B">
      <w:pPr>
        <w:pStyle w:val="Heading10"/>
        <w:ind w:left="540" w:hanging="540"/>
        <w:jc w:val="both"/>
      </w:pPr>
      <w:bookmarkStart w:id="449" w:name="_Toc85348503"/>
      <w:bookmarkStart w:id="450" w:name="_Toc85351160"/>
      <w:bookmarkStart w:id="451" w:name="_Toc85352938"/>
      <w:bookmarkStart w:id="452" w:name="_Toc85353743"/>
      <w:bookmarkStart w:id="453" w:name="_Toc85354084"/>
      <w:bookmarkStart w:id="454" w:name="_Toc85427470"/>
      <w:bookmarkStart w:id="455" w:name="_Toc85427933"/>
      <w:bookmarkStart w:id="456" w:name="_Toc85429287"/>
      <w:bookmarkStart w:id="457" w:name="_Toc85592327"/>
      <w:bookmarkStart w:id="458" w:name="_Toc271708718"/>
      <w:r>
        <w:t>3.1</w:t>
      </w:r>
      <w:r>
        <w:tab/>
      </w:r>
      <w:bookmarkStart w:id="459" w:name="_Hlk109636112"/>
      <w:r>
        <w:t>Laboratory Space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164EB7A" w14:textId="77777777" w:rsidR="00A41C29" w:rsidRDefault="00A41C29" w:rsidP="001B218B">
      <w:pPr>
        <w:rPr>
          <w:rFonts w:ascii="Times New Roman" w:hAnsi="Times New Roman"/>
          <w:sz w:val="22"/>
          <w:szCs w:val="22"/>
        </w:rPr>
      </w:pPr>
    </w:p>
    <w:p w14:paraId="67AA588C" w14:textId="69A4F183" w:rsidR="00A41C29" w:rsidRDefault="00A41C29" w:rsidP="001B218B">
      <w:pPr>
        <w:rPr>
          <w:rFonts w:ascii="Times New Roman" w:hAnsi="Times New Roman"/>
          <w:sz w:val="22"/>
          <w:szCs w:val="22"/>
        </w:rPr>
      </w:pPr>
      <w:r>
        <w:rPr>
          <w:rFonts w:ascii="Times New Roman" w:hAnsi="Times New Roman"/>
          <w:sz w:val="22"/>
          <w:szCs w:val="22"/>
        </w:rPr>
        <w:t xml:space="preserve">The faculty and graduate students in the Drug Discovery and Development Program occupy space in the College of Pharmacy, the </w:t>
      </w:r>
      <w:r w:rsidR="00C34E94">
        <w:rPr>
          <w:rFonts w:ascii="Times New Roman" w:hAnsi="Times New Roman"/>
          <w:sz w:val="22"/>
          <w:szCs w:val="22"/>
        </w:rPr>
        <w:t xml:space="preserve">University of Arizona </w:t>
      </w:r>
      <w:r>
        <w:rPr>
          <w:rFonts w:ascii="Times New Roman" w:hAnsi="Times New Roman"/>
          <w:sz w:val="22"/>
          <w:szCs w:val="22"/>
        </w:rPr>
        <w:t>Cancer Center</w:t>
      </w:r>
      <w:r w:rsidR="00C34E94">
        <w:rPr>
          <w:rFonts w:ascii="Times New Roman" w:hAnsi="Times New Roman"/>
          <w:sz w:val="22"/>
          <w:szCs w:val="22"/>
        </w:rPr>
        <w:t xml:space="preserve"> UACC</w:t>
      </w:r>
      <w:r>
        <w:rPr>
          <w:rFonts w:ascii="Times New Roman" w:hAnsi="Times New Roman"/>
          <w:sz w:val="22"/>
          <w:szCs w:val="22"/>
        </w:rPr>
        <w:t xml:space="preserve">, and the BIO5 building.  This distribution of labs in three different locations </w:t>
      </w:r>
      <w:r w:rsidR="00033673">
        <w:rPr>
          <w:rFonts w:ascii="Times New Roman" w:hAnsi="Times New Roman"/>
          <w:sz w:val="22"/>
          <w:szCs w:val="22"/>
        </w:rPr>
        <w:t>reflects</w:t>
      </w:r>
      <w:r>
        <w:rPr>
          <w:rFonts w:ascii="Times New Roman" w:hAnsi="Times New Roman"/>
          <w:sz w:val="22"/>
          <w:szCs w:val="22"/>
        </w:rPr>
        <w:t xml:space="preserve"> the interdisciplinary nature of the program.  </w:t>
      </w:r>
      <w:r w:rsidRPr="006B0406">
        <w:rPr>
          <w:rFonts w:ascii="Times New Roman" w:hAnsi="Times New Roman"/>
          <w:sz w:val="22"/>
          <w:szCs w:val="22"/>
        </w:rPr>
        <w:t>Drug Discovery and Development’s weekly seminars are held in the College of Pharmacy, and there are organized social events to bring faculty and students together periodically.</w:t>
      </w:r>
    </w:p>
    <w:bookmarkEnd w:id="459"/>
    <w:p w14:paraId="0D13D9AA" w14:textId="77777777" w:rsidR="00A41C29" w:rsidRDefault="00A41C29" w:rsidP="001B218B">
      <w:pPr>
        <w:rPr>
          <w:rFonts w:ascii="Times New Roman" w:hAnsi="Times New Roman"/>
          <w:sz w:val="24"/>
        </w:rPr>
      </w:pPr>
    </w:p>
    <w:p w14:paraId="4D920A53" w14:textId="77777777" w:rsidR="00A41C29" w:rsidRDefault="00A41C29" w:rsidP="001B218B">
      <w:pPr>
        <w:pStyle w:val="Heading10"/>
        <w:ind w:left="540" w:hanging="540"/>
        <w:jc w:val="both"/>
      </w:pPr>
      <w:bookmarkStart w:id="460" w:name="_Toc298920700"/>
      <w:bookmarkStart w:id="461" w:name="_Toc298922273"/>
      <w:bookmarkStart w:id="462" w:name="_Toc299258432"/>
      <w:bookmarkStart w:id="463" w:name="_Toc299259127"/>
      <w:bookmarkStart w:id="464" w:name="_Toc301147042"/>
      <w:bookmarkStart w:id="465" w:name="_Toc301147195"/>
      <w:bookmarkStart w:id="466" w:name="_Toc301169712"/>
      <w:bookmarkStart w:id="467" w:name="_Toc301233868"/>
      <w:bookmarkStart w:id="468" w:name="_Toc301238962"/>
      <w:bookmarkStart w:id="469" w:name="_Toc301239401"/>
      <w:bookmarkStart w:id="470" w:name="_Toc333036389"/>
      <w:bookmarkStart w:id="471" w:name="_Toc333036521"/>
      <w:bookmarkStart w:id="472" w:name="_Toc333053091"/>
      <w:bookmarkStart w:id="473" w:name="_Toc333107668"/>
      <w:bookmarkStart w:id="474" w:name="_Toc333107802"/>
      <w:bookmarkStart w:id="475" w:name="_Toc363282596"/>
      <w:bookmarkStart w:id="476" w:name="_Toc363364128"/>
      <w:bookmarkStart w:id="477" w:name="_Toc363366832"/>
      <w:bookmarkStart w:id="478" w:name="_Toc363366962"/>
      <w:bookmarkStart w:id="479" w:name="_Toc363631106"/>
      <w:bookmarkStart w:id="480" w:name="_Toc363632361"/>
      <w:bookmarkStart w:id="481" w:name="_Toc364141679"/>
      <w:bookmarkStart w:id="482" w:name="_Toc364144870"/>
      <w:bookmarkStart w:id="483" w:name="_Toc395344081"/>
      <w:bookmarkStart w:id="484" w:name="_Toc395344298"/>
      <w:bookmarkStart w:id="485" w:name="_Toc395344446"/>
      <w:bookmarkStart w:id="486" w:name="_Toc395344824"/>
      <w:bookmarkStart w:id="487" w:name="_Toc396015715"/>
      <w:bookmarkStart w:id="488" w:name="_Toc421422228"/>
      <w:bookmarkStart w:id="489" w:name="_Toc421505193"/>
      <w:bookmarkStart w:id="490" w:name="_Toc423244168"/>
      <w:bookmarkStart w:id="491" w:name="_Toc426874025"/>
      <w:bookmarkStart w:id="492" w:name="_Toc426874202"/>
      <w:bookmarkStart w:id="493" w:name="_Toc426874550"/>
      <w:bookmarkStart w:id="494" w:name="_Toc427037856"/>
      <w:bookmarkStart w:id="495" w:name="_Toc456421608"/>
      <w:bookmarkStart w:id="496" w:name="_Toc456422649"/>
      <w:bookmarkStart w:id="497" w:name="_Toc456423662"/>
      <w:bookmarkStart w:id="498" w:name="_Toc456751160"/>
      <w:bookmarkStart w:id="499" w:name="_Toc487946660"/>
      <w:bookmarkStart w:id="500" w:name="_Toc487957759"/>
      <w:bookmarkStart w:id="501" w:name="_Toc518369613"/>
      <w:bookmarkStart w:id="502" w:name="_Toc518373470"/>
      <w:bookmarkStart w:id="503" w:name="_Toc518439768"/>
      <w:bookmarkStart w:id="504" w:name="_Toc85348504"/>
      <w:bookmarkStart w:id="505" w:name="_Toc85351161"/>
      <w:bookmarkStart w:id="506" w:name="_Toc85352939"/>
      <w:bookmarkStart w:id="507" w:name="_Toc85353744"/>
      <w:bookmarkStart w:id="508" w:name="_Toc85354085"/>
      <w:bookmarkStart w:id="509" w:name="_Toc85427471"/>
      <w:bookmarkStart w:id="510" w:name="_Toc85427934"/>
      <w:bookmarkStart w:id="511" w:name="_Toc85429288"/>
      <w:bookmarkStart w:id="512" w:name="_Toc85592328"/>
      <w:bookmarkStart w:id="513" w:name="_Toc271708719"/>
      <w:r>
        <w:t>3.2</w:t>
      </w:r>
      <w:r>
        <w:tab/>
        <w:t>Equipment Resources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6A2FB80" w14:textId="77777777" w:rsidR="00A41C29" w:rsidRDefault="00A41C29" w:rsidP="001B218B">
      <w:pPr>
        <w:rPr>
          <w:rFonts w:ascii="Times New Roman" w:hAnsi="Times New Roman"/>
          <w:sz w:val="22"/>
          <w:szCs w:val="22"/>
        </w:rPr>
      </w:pPr>
    </w:p>
    <w:p w14:paraId="6597462C" w14:textId="77777777" w:rsidR="00A41C29" w:rsidRDefault="00A41C29" w:rsidP="001B218B">
      <w:pPr>
        <w:rPr>
          <w:rFonts w:ascii="Times New Roman" w:hAnsi="Times New Roman"/>
          <w:sz w:val="22"/>
          <w:szCs w:val="22"/>
        </w:rPr>
      </w:pPr>
      <w:r>
        <w:rPr>
          <w:rFonts w:ascii="Times New Roman" w:hAnsi="Times New Roman"/>
          <w:sz w:val="22"/>
          <w:szCs w:val="22"/>
        </w:rPr>
        <w:t>Availability of modern scientific instruments is crucially important to research and graduate education programs.  We are fortunate to possess ample instrumentation to conduct research at all levels of biological organization.  Each investigator’s laboratory is equipped with specialized instrumentation required for research in their particular field.</w:t>
      </w:r>
    </w:p>
    <w:p w14:paraId="776BFCBE" w14:textId="77777777" w:rsidR="00A41C29" w:rsidRDefault="00A41C29" w:rsidP="001B218B">
      <w:pPr>
        <w:rPr>
          <w:rFonts w:ascii="Times New Roman" w:hAnsi="Times New Roman"/>
          <w:sz w:val="24"/>
        </w:rPr>
      </w:pPr>
    </w:p>
    <w:p w14:paraId="04CC0169" w14:textId="77777777" w:rsidR="00A41C29" w:rsidRDefault="00A41C29" w:rsidP="001B218B">
      <w:pPr>
        <w:rPr>
          <w:rFonts w:ascii="Times New Roman" w:hAnsi="Times New Roman"/>
          <w:sz w:val="22"/>
          <w:szCs w:val="22"/>
        </w:rPr>
      </w:pPr>
      <w:r>
        <w:rPr>
          <w:rFonts w:ascii="Times New Roman" w:hAnsi="Times New Roman"/>
          <w:sz w:val="22"/>
          <w:szCs w:val="22"/>
        </w:rPr>
        <w:t>Drug Discovery and Development laboratories are especially well endowed with instruments necessary for modern Drug Discovery and Development, including high-field NMR, molecular graphics, mass spectrometers, and high-performance liquid chromatographs.  All laboratories have access to modern computers and data processing systems.</w:t>
      </w:r>
    </w:p>
    <w:p w14:paraId="215EBA57" w14:textId="77777777" w:rsidR="00A41C29" w:rsidRDefault="00A41C29" w:rsidP="001B218B">
      <w:pPr>
        <w:rPr>
          <w:rFonts w:ascii="Times New Roman" w:hAnsi="Times New Roman"/>
          <w:sz w:val="24"/>
        </w:rPr>
      </w:pPr>
    </w:p>
    <w:p w14:paraId="4A1F60FD" w14:textId="77777777" w:rsidR="00A41C29" w:rsidRDefault="00A41C29" w:rsidP="001B218B">
      <w:pPr>
        <w:pStyle w:val="Heading10"/>
        <w:ind w:left="540" w:hanging="540"/>
        <w:jc w:val="both"/>
      </w:pPr>
      <w:bookmarkStart w:id="514" w:name="_Toc298920701"/>
      <w:bookmarkStart w:id="515" w:name="_Toc298922274"/>
      <w:bookmarkStart w:id="516" w:name="_Toc299258433"/>
      <w:bookmarkStart w:id="517" w:name="_Toc299259128"/>
      <w:bookmarkStart w:id="518" w:name="_Toc301147043"/>
      <w:bookmarkStart w:id="519" w:name="_Toc301147196"/>
      <w:bookmarkStart w:id="520" w:name="_Toc301169713"/>
      <w:bookmarkStart w:id="521" w:name="_Toc301233869"/>
      <w:bookmarkStart w:id="522" w:name="_Toc301238963"/>
      <w:bookmarkStart w:id="523" w:name="_Toc301239402"/>
      <w:bookmarkStart w:id="524" w:name="_Toc333036390"/>
      <w:bookmarkStart w:id="525" w:name="_Toc333036522"/>
      <w:bookmarkStart w:id="526" w:name="_Toc333053092"/>
      <w:bookmarkStart w:id="527" w:name="_Toc333107669"/>
      <w:bookmarkStart w:id="528" w:name="_Toc333107803"/>
      <w:bookmarkStart w:id="529" w:name="_Toc363282597"/>
      <w:bookmarkStart w:id="530" w:name="_Toc363364129"/>
      <w:bookmarkStart w:id="531" w:name="_Toc363366833"/>
      <w:bookmarkStart w:id="532" w:name="_Toc363366963"/>
      <w:bookmarkStart w:id="533" w:name="_Toc363631107"/>
      <w:bookmarkStart w:id="534" w:name="_Toc363632362"/>
      <w:bookmarkStart w:id="535" w:name="_Toc364141680"/>
      <w:bookmarkStart w:id="536" w:name="_Toc364144871"/>
      <w:bookmarkStart w:id="537" w:name="_Toc395344082"/>
      <w:bookmarkStart w:id="538" w:name="_Toc395344299"/>
      <w:bookmarkStart w:id="539" w:name="_Toc395344447"/>
      <w:bookmarkStart w:id="540" w:name="_Toc395344825"/>
      <w:bookmarkStart w:id="541" w:name="_Toc396015716"/>
      <w:bookmarkStart w:id="542" w:name="_Toc421422229"/>
      <w:bookmarkStart w:id="543" w:name="_Toc421505194"/>
      <w:bookmarkStart w:id="544" w:name="_Toc423244169"/>
      <w:bookmarkStart w:id="545" w:name="_Toc426874026"/>
      <w:bookmarkStart w:id="546" w:name="_Toc426874203"/>
      <w:bookmarkStart w:id="547" w:name="_Toc426874551"/>
      <w:bookmarkStart w:id="548" w:name="_Toc427037857"/>
      <w:bookmarkStart w:id="549" w:name="_Toc456421609"/>
      <w:bookmarkStart w:id="550" w:name="_Toc456422650"/>
      <w:bookmarkStart w:id="551" w:name="_Toc456423663"/>
      <w:bookmarkStart w:id="552" w:name="_Toc456751161"/>
      <w:bookmarkStart w:id="553" w:name="_Toc487946661"/>
      <w:bookmarkStart w:id="554" w:name="_Toc487957760"/>
      <w:bookmarkStart w:id="555" w:name="_Toc518369614"/>
      <w:bookmarkStart w:id="556" w:name="_Toc518373471"/>
      <w:bookmarkStart w:id="557" w:name="_Toc518439769"/>
      <w:bookmarkStart w:id="558" w:name="_Toc85348505"/>
      <w:bookmarkStart w:id="559" w:name="_Toc85351162"/>
      <w:bookmarkStart w:id="560" w:name="_Toc85352940"/>
      <w:bookmarkStart w:id="561" w:name="_Toc85353745"/>
      <w:bookmarkStart w:id="562" w:name="_Toc85354086"/>
      <w:bookmarkStart w:id="563" w:name="_Toc85427472"/>
      <w:bookmarkStart w:id="564" w:name="_Toc85427935"/>
      <w:bookmarkStart w:id="565" w:name="_Toc85429289"/>
      <w:bookmarkStart w:id="566" w:name="_Toc85592329"/>
      <w:bookmarkStart w:id="567" w:name="_Toc271708720"/>
      <w:r>
        <w:t>3.3</w:t>
      </w:r>
      <w:r>
        <w:tab/>
        <w:t>Library Resources</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30D8AB65" w14:textId="77777777" w:rsidR="00A41C29" w:rsidRDefault="00A41C29" w:rsidP="001B218B">
      <w:pPr>
        <w:rPr>
          <w:rFonts w:ascii="Times New Roman" w:hAnsi="Times New Roman"/>
          <w:sz w:val="22"/>
          <w:szCs w:val="22"/>
        </w:rPr>
      </w:pPr>
    </w:p>
    <w:p w14:paraId="0334013C" w14:textId="77777777" w:rsidR="003F49FE" w:rsidRPr="003F49FE" w:rsidRDefault="003F49FE" w:rsidP="001B218B">
      <w:pPr>
        <w:rPr>
          <w:rFonts w:ascii="Times New Roman" w:hAnsi="Times New Roman"/>
          <w:sz w:val="22"/>
          <w:szCs w:val="22"/>
        </w:rPr>
      </w:pPr>
      <w:r w:rsidRPr="003F49FE">
        <w:rPr>
          <w:rFonts w:ascii="Times New Roman" w:hAnsi="Times New Roman"/>
          <w:sz w:val="22"/>
          <w:szCs w:val="22"/>
        </w:rPr>
        <w:t xml:space="preserve">The University of Arizona takes pride in the outstanding quality of its libraries.  UA Libraries are made up of the Main Library, Science-Engineering Library, Fine Arts Library, and Health Sciences Library and they hold extensive collections of periodicals, monographs and special collections.  </w:t>
      </w:r>
    </w:p>
    <w:p w14:paraId="7D200F78" w14:textId="77777777" w:rsidR="003F49FE" w:rsidRPr="003F49FE" w:rsidRDefault="003F49FE" w:rsidP="001B218B">
      <w:pPr>
        <w:rPr>
          <w:rFonts w:ascii="Times New Roman" w:hAnsi="Times New Roman"/>
          <w:sz w:val="22"/>
          <w:szCs w:val="22"/>
        </w:rPr>
      </w:pPr>
    </w:p>
    <w:p w14:paraId="51FE6309" w14:textId="77777777" w:rsidR="003F49FE" w:rsidRPr="003F49FE" w:rsidRDefault="003F49FE" w:rsidP="001B218B">
      <w:pPr>
        <w:rPr>
          <w:rFonts w:ascii="Times New Roman" w:hAnsi="Times New Roman"/>
          <w:sz w:val="22"/>
          <w:szCs w:val="22"/>
        </w:rPr>
      </w:pPr>
      <w:r w:rsidRPr="003F49FE">
        <w:rPr>
          <w:rFonts w:ascii="Times New Roman" w:hAnsi="Times New Roman"/>
          <w:sz w:val="22"/>
          <w:szCs w:val="22"/>
        </w:rPr>
        <w:t>The Health Sciences Library </w:t>
      </w:r>
      <w:hyperlink r:id="rId14" w:history="1">
        <w:r w:rsidRPr="003F49FE">
          <w:rPr>
            <w:rStyle w:val="Hyperlink"/>
            <w:rFonts w:ascii="Times New Roman" w:hAnsi="Times New Roman"/>
            <w:sz w:val="22"/>
            <w:szCs w:val="22"/>
          </w:rPr>
          <w:t>http://ahsl.arizona.edu/</w:t>
        </w:r>
      </w:hyperlink>
      <w:r w:rsidRPr="003F49FE">
        <w:rPr>
          <w:rFonts w:ascii="Times New Roman" w:hAnsi="Times New Roman"/>
          <w:sz w:val="22"/>
          <w:szCs w:val="22"/>
        </w:rPr>
        <w:t xml:space="preserve"> is located at the Arizona Health Sciences campus.  It is the largest, most comprehensive health sciences library in Arizona.  In addition to its holdings of pertinent health sciences periodicals and monographs, the library provides an excellent array of valuable services including bibliographic searches, librarian consults, and research support. The Health Sciences Library provides access to essential medical information, and specialized databases such as Embase, the world's largest database of drug information.  Librarians participate as instructors in the curriculum of the health sciences colleges, and work in partnership with researchers and clinicians to advance health information literacy. The library also provides spaces for small group collaboration and quiet study. </w:t>
      </w:r>
    </w:p>
    <w:p w14:paraId="272A252A" w14:textId="77777777" w:rsidR="00A41C29" w:rsidRDefault="00A41C29" w:rsidP="001B218B">
      <w:pPr>
        <w:rPr>
          <w:rFonts w:ascii="Times New Roman" w:hAnsi="Times New Roman"/>
          <w:sz w:val="24"/>
        </w:rPr>
      </w:pPr>
    </w:p>
    <w:p w14:paraId="16E08E62" w14:textId="77777777" w:rsidR="00A41C29" w:rsidRDefault="00A41C29" w:rsidP="001B218B">
      <w:pPr>
        <w:pStyle w:val="Heading10"/>
        <w:ind w:left="540" w:hanging="540"/>
        <w:jc w:val="both"/>
      </w:pPr>
      <w:bookmarkStart w:id="568" w:name="_Toc298920702"/>
      <w:bookmarkStart w:id="569" w:name="_Toc298922275"/>
      <w:bookmarkStart w:id="570" w:name="_Toc299258434"/>
      <w:bookmarkStart w:id="571" w:name="_Toc299259129"/>
      <w:bookmarkStart w:id="572" w:name="_Toc301147044"/>
      <w:bookmarkStart w:id="573" w:name="_Toc301147197"/>
      <w:bookmarkStart w:id="574" w:name="_Toc301169714"/>
      <w:bookmarkStart w:id="575" w:name="_Toc301233870"/>
      <w:bookmarkStart w:id="576" w:name="_Toc301238964"/>
      <w:bookmarkStart w:id="577" w:name="_Toc301239403"/>
      <w:bookmarkStart w:id="578" w:name="_Toc333036391"/>
      <w:bookmarkStart w:id="579" w:name="_Toc333036523"/>
      <w:bookmarkStart w:id="580" w:name="_Toc333053093"/>
      <w:bookmarkStart w:id="581" w:name="_Toc333107670"/>
      <w:bookmarkStart w:id="582" w:name="_Toc333107804"/>
      <w:bookmarkStart w:id="583" w:name="_Toc363282598"/>
      <w:bookmarkStart w:id="584" w:name="_Toc363364130"/>
      <w:bookmarkStart w:id="585" w:name="_Toc363366834"/>
      <w:bookmarkStart w:id="586" w:name="_Toc363366964"/>
      <w:bookmarkStart w:id="587" w:name="_Toc363631108"/>
      <w:bookmarkStart w:id="588" w:name="_Toc363632363"/>
      <w:bookmarkStart w:id="589" w:name="_Toc364141681"/>
      <w:bookmarkStart w:id="590" w:name="_Toc364144872"/>
      <w:bookmarkStart w:id="591" w:name="_Toc395344083"/>
      <w:bookmarkStart w:id="592" w:name="_Toc395344300"/>
      <w:bookmarkStart w:id="593" w:name="_Toc395344448"/>
      <w:bookmarkStart w:id="594" w:name="_Toc395344826"/>
      <w:bookmarkStart w:id="595" w:name="_Toc396015717"/>
      <w:bookmarkStart w:id="596" w:name="_Toc421422230"/>
      <w:bookmarkStart w:id="597" w:name="_Toc421505195"/>
      <w:bookmarkStart w:id="598" w:name="_Toc423244170"/>
      <w:bookmarkStart w:id="599" w:name="_Toc426874027"/>
      <w:bookmarkStart w:id="600" w:name="_Toc426874204"/>
      <w:bookmarkStart w:id="601" w:name="_Toc426874552"/>
      <w:bookmarkStart w:id="602" w:name="_Toc427037858"/>
      <w:bookmarkStart w:id="603" w:name="_Toc456421610"/>
      <w:bookmarkStart w:id="604" w:name="_Toc456422651"/>
      <w:bookmarkStart w:id="605" w:name="_Toc456423664"/>
      <w:bookmarkStart w:id="606" w:name="_Toc456751162"/>
      <w:bookmarkStart w:id="607" w:name="_Toc487946662"/>
      <w:bookmarkStart w:id="608" w:name="_Toc487957761"/>
      <w:bookmarkStart w:id="609" w:name="_Toc518369615"/>
      <w:bookmarkStart w:id="610" w:name="_Toc518373472"/>
      <w:bookmarkStart w:id="611" w:name="_Toc518439770"/>
      <w:bookmarkStart w:id="612" w:name="_Toc85348506"/>
      <w:bookmarkStart w:id="613" w:name="_Toc85351163"/>
      <w:bookmarkStart w:id="614" w:name="_Toc85352941"/>
      <w:bookmarkStart w:id="615" w:name="_Toc85353746"/>
      <w:bookmarkStart w:id="616" w:name="_Toc85354087"/>
      <w:bookmarkStart w:id="617" w:name="_Toc85427473"/>
      <w:bookmarkStart w:id="618" w:name="_Toc85427936"/>
      <w:bookmarkStart w:id="619" w:name="_Toc85429290"/>
      <w:bookmarkStart w:id="620" w:name="_Toc85592330"/>
      <w:bookmarkStart w:id="621" w:name="_Toc271708721"/>
      <w:r>
        <w:t>3.4</w:t>
      </w:r>
      <w:r>
        <w:tab/>
      </w:r>
      <w:bookmarkStart w:id="622" w:name="_Hlk108600134"/>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00327FB7">
        <w:t>Research Compliance Training</w:t>
      </w:r>
      <w:bookmarkEnd w:id="622"/>
    </w:p>
    <w:p w14:paraId="3FC2FC13" w14:textId="77777777" w:rsidR="00A41C29" w:rsidRDefault="00A41C29" w:rsidP="001B218B">
      <w:pPr>
        <w:rPr>
          <w:rFonts w:ascii="Times New Roman" w:hAnsi="Times New Roman"/>
          <w:sz w:val="22"/>
          <w:szCs w:val="22"/>
        </w:rPr>
      </w:pPr>
    </w:p>
    <w:p w14:paraId="364D40C4" w14:textId="4E538229" w:rsidR="00A41C29" w:rsidRPr="00433013" w:rsidRDefault="00327FB7" w:rsidP="001B218B">
      <w:pPr>
        <w:rPr>
          <w:sz w:val="22"/>
          <w:szCs w:val="22"/>
        </w:rPr>
      </w:pPr>
      <w:bookmarkStart w:id="623" w:name="_Hlk108600080"/>
      <w:bookmarkStart w:id="624" w:name="_Toc298920703"/>
      <w:bookmarkStart w:id="625" w:name="_Toc298922276"/>
      <w:bookmarkStart w:id="626" w:name="_Toc299258435"/>
      <w:bookmarkStart w:id="627" w:name="_Toc299259130"/>
      <w:bookmarkStart w:id="628" w:name="_Toc301147045"/>
      <w:bookmarkStart w:id="629" w:name="_Toc301147198"/>
      <w:bookmarkStart w:id="630" w:name="_Toc301169715"/>
      <w:bookmarkStart w:id="631" w:name="_Toc301233871"/>
      <w:bookmarkStart w:id="632" w:name="_Toc301238965"/>
      <w:bookmarkStart w:id="633" w:name="_Toc301239404"/>
      <w:bookmarkStart w:id="634" w:name="_Toc333036392"/>
      <w:bookmarkStart w:id="635" w:name="_Toc333036524"/>
      <w:bookmarkStart w:id="636" w:name="_Toc333053094"/>
      <w:bookmarkStart w:id="637" w:name="_Toc333107671"/>
      <w:bookmarkStart w:id="638" w:name="_Toc333107805"/>
      <w:bookmarkStart w:id="639" w:name="_Toc363282599"/>
      <w:bookmarkStart w:id="640" w:name="_Toc363364131"/>
      <w:bookmarkStart w:id="641" w:name="_Toc363366835"/>
      <w:bookmarkStart w:id="642" w:name="_Toc363366965"/>
      <w:bookmarkStart w:id="643" w:name="_Toc363631109"/>
      <w:bookmarkStart w:id="644" w:name="_Toc363632364"/>
      <w:bookmarkStart w:id="645" w:name="_Toc364141682"/>
      <w:bookmarkStart w:id="646" w:name="_Toc364144873"/>
      <w:bookmarkStart w:id="647" w:name="_Toc395344084"/>
      <w:bookmarkStart w:id="648" w:name="_Toc395344301"/>
      <w:bookmarkStart w:id="649" w:name="_Toc395344449"/>
      <w:bookmarkStart w:id="650" w:name="_Toc395344827"/>
      <w:bookmarkStart w:id="651" w:name="_Toc396015718"/>
      <w:bookmarkStart w:id="652" w:name="_Toc421422231"/>
      <w:bookmarkStart w:id="653" w:name="_Toc421505196"/>
      <w:bookmarkStart w:id="654" w:name="_Toc423244171"/>
      <w:bookmarkStart w:id="655" w:name="_Toc426874028"/>
      <w:bookmarkStart w:id="656" w:name="_Toc426874205"/>
      <w:bookmarkStart w:id="657" w:name="_Toc426874553"/>
      <w:bookmarkStart w:id="658" w:name="_Toc427037859"/>
      <w:bookmarkStart w:id="659" w:name="_Toc456421611"/>
      <w:bookmarkStart w:id="660" w:name="_Toc456422652"/>
      <w:bookmarkStart w:id="661" w:name="_Toc456423665"/>
      <w:bookmarkStart w:id="662" w:name="_Toc456751163"/>
      <w:bookmarkStart w:id="663" w:name="_Toc487946663"/>
      <w:bookmarkStart w:id="664" w:name="_Toc487957762"/>
      <w:bookmarkStart w:id="665" w:name="_Toc518369616"/>
      <w:bookmarkStart w:id="666" w:name="_Toc518373473"/>
      <w:bookmarkStart w:id="667" w:name="_Toc518439771"/>
      <w:bookmarkStart w:id="668" w:name="_Toc85348507"/>
      <w:bookmarkStart w:id="669" w:name="_Toc85351164"/>
      <w:bookmarkStart w:id="670" w:name="_Toc85352942"/>
      <w:bookmarkStart w:id="671" w:name="_Toc85353747"/>
      <w:bookmarkStart w:id="672" w:name="_Toc85354088"/>
      <w:bookmarkStart w:id="673" w:name="_Toc85427474"/>
      <w:bookmarkStart w:id="674" w:name="_Toc85427937"/>
      <w:bookmarkStart w:id="675" w:name="_Toc85429291"/>
      <w:bookmarkStart w:id="676" w:name="_Toc85592331"/>
      <w:r w:rsidRPr="00433013">
        <w:rPr>
          <w:sz w:val="22"/>
          <w:szCs w:val="22"/>
        </w:rPr>
        <w:t xml:space="preserve">The following research compliance programs provide training and support to help University of Arizona researchers including graduate students comply with and navigate the various federal, state, and local regulations that govern research conduct.  Please consult the following page: </w:t>
      </w:r>
      <w:hyperlink r:id="rId15" w:history="1">
        <w:r w:rsidR="00A057B4" w:rsidRPr="00433013">
          <w:rPr>
            <w:rStyle w:val="Hyperlink"/>
            <w:sz w:val="22"/>
            <w:szCs w:val="22"/>
          </w:rPr>
          <w:t>https://rgw.arizona.edu/research-compliance/training</w:t>
        </w:r>
      </w:hyperlink>
      <w:bookmarkStart w:id="677" w:name="_Hlk108600158"/>
    </w:p>
    <w:bookmarkEnd w:id="623"/>
    <w:p w14:paraId="4CBA6D34" w14:textId="77777777" w:rsidR="003F49FE" w:rsidRDefault="003F49FE" w:rsidP="001B218B">
      <w:pPr>
        <w:rPr>
          <w:rFonts w:ascii="Times New Roman" w:hAnsi="Times New Roman"/>
          <w:sz w:val="24"/>
        </w:rPr>
      </w:pPr>
    </w:p>
    <w:p w14:paraId="26FC411A" w14:textId="77777777" w:rsidR="00A41C29" w:rsidRDefault="00327FB7" w:rsidP="001B218B">
      <w:pPr>
        <w:pStyle w:val="Heading10"/>
        <w:ind w:left="540" w:hanging="540"/>
        <w:jc w:val="both"/>
      </w:pPr>
      <w:bookmarkStart w:id="678" w:name="_Toc271708722"/>
      <w:r>
        <w:t>3.4.1</w:t>
      </w:r>
      <w:r w:rsidR="00A41C29">
        <w:tab/>
        <w:t>Laboratory Safety and Environmental Health</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8"/>
    </w:p>
    <w:p w14:paraId="365A5AC9" w14:textId="77777777" w:rsidR="00327FB7" w:rsidRDefault="00327FB7" w:rsidP="001B218B">
      <w:pPr>
        <w:pStyle w:val="Heading10"/>
        <w:ind w:left="540" w:hanging="540"/>
        <w:jc w:val="both"/>
      </w:pPr>
    </w:p>
    <w:p w14:paraId="4359B0C7" w14:textId="77777777" w:rsidR="00327FB7" w:rsidRDefault="00327FB7" w:rsidP="001B218B">
      <w:pPr>
        <w:rPr>
          <w:rFonts w:ascii="Times New Roman" w:hAnsi="Times New Roman"/>
          <w:sz w:val="22"/>
          <w:szCs w:val="22"/>
        </w:rPr>
      </w:pPr>
      <w:r>
        <w:rPr>
          <w:rFonts w:ascii="Times New Roman" w:hAnsi="Times New Roman"/>
          <w:sz w:val="22"/>
          <w:szCs w:val="22"/>
        </w:rPr>
        <w:t xml:space="preserve">Students are required to attend courses on these topics by the end of their first semester of residence, preferably as soon after their arrival as possible.  It is the responsibility of all personnel involved in scientific study to be aware of the safety precautions and the proper disposal of hazardous wastes specific to the research effort.  The student has a moral obligation to not only familiarize him/herself with, but also follow, </w:t>
      </w:r>
      <w:r>
        <w:rPr>
          <w:rFonts w:ascii="Times New Roman" w:hAnsi="Times New Roman"/>
          <w:sz w:val="22"/>
          <w:szCs w:val="22"/>
        </w:rPr>
        <w:lastRenderedPageBreak/>
        <w:t>the specifics of laboratory safety associated with his/her desired area of research.  The offices of Risk Management and Radiation Control offer seminars covering such subjects as fire prevention, hazardous waste disposal, compressed gas safety, basic radiation protection, industrial hygiene, etc.  Laboratory directors and technicians are the best source for day-to-day laboratory safety techniques and advice on safety seminars required for laboratory personnel.</w:t>
      </w:r>
    </w:p>
    <w:p w14:paraId="62DFA160" w14:textId="77777777" w:rsidR="00327FB7" w:rsidRDefault="00327FB7" w:rsidP="001B218B">
      <w:pPr>
        <w:pStyle w:val="Heading10"/>
        <w:ind w:left="540" w:hanging="540"/>
        <w:jc w:val="both"/>
      </w:pPr>
    </w:p>
    <w:p w14:paraId="383ECCF9" w14:textId="77777777" w:rsidR="00327FB7" w:rsidRDefault="00327FB7" w:rsidP="001B218B">
      <w:pPr>
        <w:pStyle w:val="Heading10"/>
        <w:ind w:left="540" w:hanging="540"/>
        <w:jc w:val="both"/>
      </w:pPr>
      <w:bookmarkStart w:id="679" w:name="_Hlk109636041"/>
      <w:r>
        <w:t>3.4.2</w:t>
      </w:r>
      <w:r>
        <w:tab/>
        <w:t>University Animal Care</w:t>
      </w:r>
    </w:p>
    <w:p w14:paraId="5C4A31EA" w14:textId="77777777" w:rsidR="00A41C29" w:rsidRDefault="00A41C29" w:rsidP="001B218B">
      <w:pPr>
        <w:rPr>
          <w:rFonts w:ascii="Times New Roman" w:hAnsi="Times New Roman"/>
          <w:sz w:val="22"/>
          <w:szCs w:val="22"/>
        </w:rPr>
      </w:pPr>
    </w:p>
    <w:p w14:paraId="69DE5551" w14:textId="77777777" w:rsidR="00B54318" w:rsidRPr="0015052D" w:rsidRDefault="00327FB7"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availability of high</w:t>
      </w:r>
      <w:r w:rsidR="00AE58AA">
        <w:rPr>
          <w:rFonts w:ascii="Times New Roman" w:hAnsi="Times New Roman"/>
          <w:sz w:val="22"/>
          <w:szCs w:val="22"/>
        </w:rPr>
        <w:t>-</w:t>
      </w:r>
      <w:r>
        <w:rPr>
          <w:rFonts w:ascii="Times New Roman" w:hAnsi="Times New Roman"/>
          <w:sz w:val="22"/>
          <w:szCs w:val="22"/>
        </w:rPr>
        <w:t xml:space="preserve">quality experimental animals is of great importance to modern research in </w:t>
      </w:r>
      <w:r w:rsidR="001E02B6">
        <w:rPr>
          <w:rFonts w:ascii="Times New Roman" w:hAnsi="Times New Roman"/>
          <w:sz w:val="22"/>
          <w:szCs w:val="22"/>
        </w:rPr>
        <w:t>Pharmaceutical Sciences.</w:t>
      </w:r>
      <w:r>
        <w:rPr>
          <w:rFonts w:ascii="Times New Roman" w:hAnsi="Times New Roman"/>
          <w:sz w:val="22"/>
          <w:szCs w:val="22"/>
        </w:rPr>
        <w:t xml:space="preserve"> </w:t>
      </w:r>
      <w:r w:rsidR="00B54318">
        <w:rPr>
          <w:rFonts w:ascii="Times New Roman" w:hAnsi="Times New Roman"/>
          <w:sz w:val="22"/>
          <w:szCs w:val="22"/>
        </w:rPr>
        <w:t>In order to perform animal research a g</w:t>
      </w:r>
      <w:r w:rsidR="00B54318" w:rsidRPr="007444A8">
        <w:rPr>
          <w:rFonts w:ascii="Times New Roman" w:hAnsi="Times New Roman"/>
          <w:sz w:val="22"/>
          <w:szCs w:val="22"/>
        </w:rPr>
        <w:t>raduate students MUST become familiar with safe and humane animal care</w:t>
      </w:r>
      <w:r w:rsidR="00B54318">
        <w:rPr>
          <w:rFonts w:ascii="Times New Roman" w:hAnsi="Times New Roman"/>
          <w:sz w:val="22"/>
          <w:szCs w:val="22"/>
        </w:rPr>
        <w:t xml:space="preserve"> </w:t>
      </w:r>
      <w:r w:rsidR="00B54318" w:rsidRPr="007444A8">
        <w:rPr>
          <w:rFonts w:ascii="Times New Roman" w:hAnsi="Times New Roman"/>
          <w:sz w:val="22"/>
          <w:szCs w:val="22"/>
        </w:rPr>
        <w:t>and handling techniques.  The University Animal Care Facility procures and cares for all animals used in teaching and research by the Program.  The staff of University Animal Care is available to students for consultation on problems related to the use of animals in scientific research.</w:t>
      </w:r>
      <w:r w:rsidR="00B54318">
        <w:rPr>
          <w:rFonts w:ascii="Times New Roman" w:hAnsi="Times New Roman"/>
          <w:sz w:val="22"/>
          <w:szCs w:val="22"/>
        </w:rPr>
        <w:t xml:space="preserve"> </w:t>
      </w:r>
    </w:p>
    <w:p w14:paraId="46E83857" w14:textId="77777777" w:rsid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26F5349" w14:textId="77777777" w:rsid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b/>
          <w:sz w:val="22"/>
          <w:szCs w:val="22"/>
        </w:rPr>
      </w:pPr>
      <w:r w:rsidRPr="001E02B6">
        <w:rPr>
          <w:rFonts w:ascii="Times New Roman" w:eastAsia="Times New Roman" w:hAnsi="Times New Roman"/>
          <w:b/>
          <w:sz w:val="22"/>
          <w:szCs w:val="22"/>
        </w:rPr>
        <w:t>All students who are involved in animal studies are required to complete a training course by the University Animal Care staff before the end of their first semester of residence in order to comply with federal, state and local regulations governing animal care</w:t>
      </w:r>
    </w:p>
    <w:p w14:paraId="2569C676" w14:textId="11519935" w:rsidR="00327FB7" w:rsidRP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b/>
          <w:sz w:val="22"/>
          <w:szCs w:val="22"/>
        </w:rPr>
      </w:pPr>
      <w:r>
        <w:rPr>
          <w:rFonts w:ascii="Times New Roman" w:eastAsia="Times New Roman" w:hAnsi="Times New Roman"/>
          <w:b/>
          <w:sz w:val="22"/>
          <w:szCs w:val="22"/>
        </w:rPr>
        <w:t xml:space="preserve"> </w:t>
      </w:r>
      <w:bookmarkStart w:id="680" w:name="_Hlk109818144"/>
      <w:r>
        <w:rPr>
          <w:rFonts w:ascii="Times New Roman" w:hAnsi="Times New Roman"/>
          <w:sz w:val="22"/>
          <w:szCs w:val="22"/>
        </w:rPr>
        <w:fldChar w:fldCharType="begin"/>
      </w:r>
      <w:r>
        <w:rPr>
          <w:rFonts w:ascii="Times New Roman" w:hAnsi="Times New Roman"/>
          <w:sz w:val="22"/>
          <w:szCs w:val="22"/>
        </w:rPr>
        <w:instrText xml:space="preserve"> HYPERLINK "</w:instrText>
      </w:r>
      <w:r w:rsidRPr="001E02B6">
        <w:rPr>
          <w:rFonts w:ascii="Times New Roman" w:hAnsi="Times New Roman"/>
          <w:sz w:val="22"/>
          <w:szCs w:val="22"/>
        </w:rPr>
        <w:instrText>https://rgw.arizona.edu/compliance/IACUC</w:instrText>
      </w:r>
      <w:r>
        <w:rPr>
          <w:rFonts w:ascii="Times New Roman" w:hAnsi="Times New Roman"/>
          <w:sz w:val="22"/>
          <w:szCs w:val="22"/>
        </w:rPr>
        <w:instrText xml:space="preserve">" </w:instrText>
      </w:r>
      <w:r>
        <w:rPr>
          <w:rFonts w:ascii="Times New Roman" w:hAnsi="Times New Roman"/>
          <w:sz w:val="22"/>
          <w:szCs w:val="22"/>
        </w:rPr>
      </w:r>
      <w:r>
        <w:rPr>
          <w:rFonts w:ascii="Times New Roman" w:hAnsi="Times New Roman"/>
          <w:sz w:val="22"/>
          <w:szCs w:val="22"/>
        </w:rPr>
        <w:fldChar w:fldCharType="separate"/>
      </w:r>
      <w:r w:rsidRPr="00CD59C5">
        <w:rPr>
          <w:rStyle w:val="Hyperlink"/>
          <w:rFonts w:ascii="Times New Roman" w:hAnsi="Times New Roman"/>
          <w:sz w:val="22"/>
          <w:szCs w:val="22"/>
        </w:rPr>
        <w:t>https://rgw.arizona.edu/compliance/IACUC</w:t>
      </w:r>
      <w:r>
        <w:rPr>
          <w:rFonts w:ascii="Times New Roman" w:hAnsi="Times New Roman"/>
          <w:sz w:val="22"/>
          <w:szCs w:val="22"/>
        </w:rPr>
        <w:fldChar w:fldCharType="end"/>
      </w:r>
    </w:p>
    <w:bookmarkEnd w:id="680"/>
    <w:p w14:paraId="2A1AC3EF" w14:textId="77777777" w:rsidR="00A41C29" w:rsidRDefault="00A41C29" w:rsidP="001B218B">
      <w:pPr>
        <w:rPr>
          <w:rFonts w:ascii="Times New Roman" w:hAnsi="Times New Roman"/>
          <w:sz w:val="24"/>
        </w:rPr>
      </w:pPr>
    </w:p>
    <w:p w14:paraId="5FDB7260" w14:textId="77777777" w:rsidR="00A41C29" w:rsidRDefault="00A10386" w:rsidP="001B218B">
      <w:pPr>
        <w:pStyle w:val="Heading10"/>
        <w:ind w:left="540" w:hanging="540"/>
        <w:jc w:val="both"/>
      </w:pPr>
      <w:bookmarkStart w:id="681" w:name="_Toc298920704"/>
      <w:bookmarkStart w:id="682" w:name="_Toc298922277"/>
      <w:bookmarkStart w:id="683" w:name="_Toc299258436"/>
      <w:bookmarkStart w:id="684" w:name="_Toc299259131"/>
      <w:bookmarkStart w:id="685" w:name="_Toc301147046"/>
      <w:bookmarkStart w:id="686" w:name="_Toc301147199"/>
      <w:bookmarkStart w:id="687" w:name="_Toc301169716"/>
      <w:bookmarkStart w:id="688" w:name="_Toc301233872"/>
      <w:bookmarkStart w:id="689" w:name="_Toc301238966"/>
      <w:bookmarkStart w:id="690" w:name="_Toc301239405"/>
      <w:bookmarkStart w:id="691" w:name="_Toc333036393"/>
      <w:bookmarkStart w:id="692" w:name="_Toc333036525"/>
      <w:bookmarkStart w:id="693" w:name="_Toc333053095"/>
      <w:bookmarkStart w:id="694" w:name="_Toc333107672"/>
      <w:bookmarkStart w:id="695" w:name="_Toc333107806"/>
      <w:bookmarkStart w:id="696" w:name="_Toc363282600"/>
      <w:bookmarkStart w:id="697" w:name="_Toc363364132"/>
      <w:bookmarkStart w:id="698" w:name="_Toc363366836"/>
      <w:bookmarkStart w:id="699" w:name="_Toc363366966"/>
      <w:bookmarkStart w:id="700" w:name="_Toc363631110"/>
      <w:bookmarkStart w:id="701" w:name="_Toc363632365"/>
      <w:bookmarkStart w:id="702" w:name="_Toc364141683"/>
      <w:bookmarkStart w:id="703" w:name="_Toc364144874"/>
      <w:bookmarkStart w:id="704" w:name="_Toc395344085"/>
      <w:bookmarkStart w:id="705" w:name="_Toc395344302"/>
      <w:bookmarkStart w:id="706" w:name="_Toc395344450"/>
      <w:bookmarkStart w:id="707" w:name="_Toc395344828"/>
      <w:bookmarkStart w:id="708" w:name="_Toc396015719"/>
      <w:bookmarkStart w:id="709" w:name="_Toc421422232"/>
      <w:bookmarkStart w:id="710" w:name="_Toc421505197"/>
      <w:bookmarkStart w:id="711" w:name="_Toc423244172"/>
      <w:bookmarkStart w:id="712" w:name="_Toc426874029"/>
      <w:bookmarkStart w:id="713" w:name="_Toc426874206"/>
      <w:bookmarkStart w:id="714" w:name="_Toc426874554"/>
      <w:bookmarkStart w:id="715" w:name="_Toc427037860"/>
      <w:bookmarkStart w:id="716" w:name="_Toc456421612"/>
      <w:bookmarkStart w:id="717" w:name="_Toc456422653"/>
      <w:bookmarkStart w:id="718" w:name="_Toc456423666"/>
      <w:bookmarkStart w:id="719" w:name="_Toc456751164"/>
      <w:bookmarkStart w:id="720" w:name="_Toc487946664"/>
      <w:bookmarkStart w:id="721" w:name="_Toc487957763"/>
      <w:bookmarkStart w:id="722" w:name="_Toc518369617"/>
      <w:bookmarkStart w:id="723" w:name="_Toc518373474"/>
      <w:bookmarkStart w:id="724" w:name="_Toc518439772"/>
      <w:bookmarkStart w:id="725" w:name="_Toc85348508"/>
      <w:bookmarkStart w:id="726" w:name="_Toc85351165"/>
      <w:bookmarkStart w:id="727" w:name="_Toc85352943"/>
      <w:bookmarkStart w:id="728" w:name="_Toc85353748"/>
      <w:bookmarkStart w:id="729" w:name="_Toc85354089"/>
      <w:bookmarkStart w:id="730" w:name="_Toc85427475"/>
      <w:bookmarkStart w:id="731" w:name="_Toc85427938"/>
      <w:bookmarkStart w:id="732" w:name="_Toc85429292"/>
      <w:bookmarkStart w:id="733" w:name="_Toc85592332"/>
      <w:bookmarkStart w:id="734" w:name="_Toc271708723"/>
      <w:bookmarkStart w:id="735" w:name="_Hlk109818315"/>
      <w:bookmarkEnd w:id="679"/>
      <w:r>
        <w:t>3.5</w:t>
      </w:r>
      <w:r w:rsidR="00A41C29">
        <w:tab/>
        <w:t>Poison Control Center</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00BFC2D1" w14:textId="77777777" w:rsidR="00A41C29" w:rsidRDefault="00A41C29" w:rsidP="001B218B">
      <w:pPr>
        <w:rPr>
          <w:rFonts w:ascii="Times New Roman" w:hAnsi="Times New Roman"/>
          <w:sz w:val="22"/>
          <w:szCs w:val="22"/>
        </w:rPr>
      </w:pPr>
    </w:p>
    <w:p w14:paraId="57A17BA7" w14:textId="7D7179A8" w:rsidR="00A41C29" w:rsidRDefault="00A41C29" w:rsidP="001B218B">
      <w:pPr>
        <w:rPr>
          <w:rFonts w:ascii="Times New Roman" w:hAnsi="Times New Roman"/>
          <w:sz w:val="22"/>
          <w:szCs w:val="22"/>
        </w:rPr>
      </w:pPr>
      <w:r>
        <w:rPr>
          <w:rFonts w:ascii="Times New Roman" w:hAnsi="Times New Roman"/>
          <w:sz w:val="22"/>
          <w:szCs w:val="22"/>
        </w:rPr>
        <w:t>The College of Pharmacy is responsible for the operation of a State-wide Poison Control and Drug Information Center; these facilities are located in the Health Sciences Center Library.  Faculty and fellows in Clinical Pharmacology provide expert advice and consultative services for these centers.</w:t>
      </w:r>
    </w:p>
    <w:p w14:paraId="055524DC" w14:textId="2E73C518" w:rsidR="001E02B6" w:rsidRDefault="001E02B6" w:rsidP="001B218B">
      <w:pPr>
        <w:rPr>
          <w:rFonts w:ascii="Times New Roman" w:hAnsi="Times New Roman"/>
          <w:sz w:val="22"/>
          <w:szCs w:val="22"/>
        </w:rPr>
      </w:pPr>
    </w:p>
    <w:bookmarkEnd w:id="735"/>
    <w:p w14:paraId="4B4CD91F" w14:textId="77777777" w:rsidR="001E02B6" w:rsidRPr="001E02B6" w:rsidRDefault="001E02B6" w:rsidP="001B218B">
      <w:pPr>
        <w:outlineLvl w:val="1"/>
        <w:rPr>
          <w:rFonts w:ascii="Times New Roman" w:eastAsia="Times New Roman" w:hAnsi="Times New Roman"/>
          <w:b/>
          <w:smallCaps/>
          <w:sz w:val="24"/>
        </w:rPr>
      </w:pPr>
      <w:r w:rsidRPr="001E02B6">
        <w:rPr>
          <w:rFonts w:ascii="Times New Roman" w:eastAsia="Times New Roman" w:hAnsi="Times New Roman"/>
          <w:b/>
          <w:smallCaps/>
          <w:sz w:val="24"/>
        </w:rPr>
        <w:t>3.6</w:t>
      </w:r>
      <w:r w:rsidRPr="001E02B6">
        <w:rPr>
          <w:rFonts w:ascii="Times New Roman" w:eastAsia="Times New Roman" w:hAnsi="Times New Roman"/>
          <w:b/>
          <w:smallCaps/>
          <w:sz w:val="24"/>
        </w:rPr>
        <w:tab/>
        <w:t>The Arizona Center for Drug Discovery</w:t>
      </w:r>
    </w:p>
    <w:p w14:paraId="5E325F57" w14:textId="77777777" w:rsidR="001E02B6" w:rsidRP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b/>
          <w:sz w:val="22"/>
          <w:szCs w:val="22"/>
        </w:rPr>
      </w:pPr>
    </w:p>
    <w:p w14:paraId="4D8067B8" w14:textId="77777777" w:rsidR="001E02B6" w:rsidRPr="001E02B6" w:rsidRDefault="001E02B6" w:rsidP="001B218B">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rPr>
      </w:pPr>
      <w:r w:rsidRPr="001E02B6">
        <w:rPr>
          <w:rFonts w:ascii="Times New Roman" w:eastAsia="Times New Roman" w:hAnsi="Times New Roman"/>
          <w:bCs/>
          <w:sz w:val="22"/>
          <w:szCs w:val="22"/>
        </w:rPr>
        <w:t>The center was created to catalyze new drug treatment discoveries by connecting the right people with the right projects at the right time. By translating current research into commercial opportunities, the ACDD aims to create a portfolio which spans biologic targets, therapeutic areas, and modalities. The Center is advised by a Scientific Advisory Board, a highly collaborative, interdisciplinary group who oversees all the Center’s initiatives.</w:t>
      </w:r>
    </w:p>
    <w:p w14:paraId="5217D2E3" w14:textId="77777777" w:rsidR="001E02B6" w:rsidRPr="001E02B6" w:rsidRDefault="001E02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rPr>
      </w:pPr>
    </w:p>
    <w:p w14:paraId="77022E85" w14:textId="77777777" w:rsidR="001E02B6" w:rsidRPr="001E02B6" w:rsidRDefault="001E02B6" w:rsidP="001B218B">
      <w:pPr>
        <w:outlineLvl w:val="1"/>
        <w:rPr>
          <w:rFonts w:ascii="Times New Roman" w:eastAsia="Times New Roman" w:hAnsi="Times New Roman"/>
          <w:b/>
          <w:smallCaps/>
          <w:sz w:val="24"/>
        </w:rPr>
      </w:pPr>
      <w:bookmarkStart w:id="736" w:name="_Toc396015721"/>
      <w:bookmarkStart w:id="737" w:name="_Toc421422234"/>
      <w:bookmarkStart w:id="738" w:name="_Toc421505199"/>
      <w:bookmarkStart w:id="739" w:name="_Toc423244174"/>
      <w:bookmarkStart w:id="740" w:name="_Toc426874031"/>
      <w:bookmarkStart w:id="741" w:name="_Toc426874208"/>
      <w:bookmarkStart w:id="742" w:name="_Toc426874556"/>
      <w:bookmarkStart w:id="743" w:name="_Toc427037862"/>
      <w:bookmarkStart w:id="744" w:name="_Toc456421614"/>
      <w:bookmarkStart w:id="745" w:name="_Toc456422655"/>
      <w:bookmarkStart w:id="746" w:name="_Toc456423668"/>
      <w:bookmarkStart w:id="747" w:name="_Toc456751166"/>
      <w:bookmarkStart w:id="748" w:name="_Toc487946666"/>
      <w:bookmarkStart w:id="749" w:name="_Toc487957765"/>
      <w:bookmarkStart w:id="750" w:name="_Toc518369619"/>
      <w:bookmarkStart w:id="751" w:name="_Toc518373476"/>
      <w:bookmarkStart w:id="752" w:name="_Toc518439774"/>
      <w:bookmarkStart w:id="753" w:name="_Toc85348509"/>
      <w:bookmarkStart w:id="754" w:name="_Toc85351166"/>
      <w:bookmarkStart w:id="755" w:name="_Toc85352944"/>
      <w:bookmarkStart w:id="756" w:name="_Toc85353749"/>
      <w:bookmarkStart w:id="757" w:name="_Toc85354090"/>
      <w:bookmarkStart w:id="758" w:name="_Toc85427476"/>
      <w:bookmarkStart w:id="759" w:name="_Toc85427939"/>
      <w:bookmarkStart w:id="760" w:name="_Toc85429293"/>
      <w:bookmarkStart w:id="761" w:name="_Toc272395251"/>
      <w:bookmarkStart w:id="762" w:name="_Toc300928699"/>
      <w:r w:rsidRPr="001E02B6">
        <w:rPr>
          <w:rFonts w:ascii="Times New Roman" w:eastAsia="Times New Roman" w:hAnsi="Times New Roman"/>
          <w:b/>
          <w:smallCaps/>
          <w:sz w:val="24"/>
        </w:rPr>
        <w:t>3.7</w:t>
      </w:r>
      <w:r w:rsidRPr="001E02B6">
        <w:rPr>
          <w:rFonts w:ascii="Times New Roman" w:eastAsia="Times New Roman" w:hAnsi="Times New Roman"/>
          <w:b/>
          <w:smallCaps/>
          <w:sz w:val="24"/>
        </w:rPr>
        <w:tab/>
        <w:t>Center for Toxicology Southwest Environmental Health Sciences Center</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29BF9F47" w14:textId="77777777" w:rsidR="001E02B6" w:rsidRPr="001E02B6" w:rsidRDefault="001E02B6" w:rsidP="001B218B">
      <w:pPr>
        <w:rPr>
          <w:rFonts w:ascii="Times New Roman" w:eastAsia="Times New Roman" w:hAnsi="Times New Roman"/>
          <w:sz w:val="22"/>
          <w:szCs w:val="22"/>
        </w:rPr>
      </w:pPr>
    </w:p>
    <w:p w14:paraId="374E1D1E" w14:textId="77777777" w:rsidR="001E02B6" w:rsidRPr="001E02B6" w:rsidRDefault="001E02B6" w:rsidP="001B218B">
      <w:pPr>
        <w:rPr>
          <w:rFonts w:ascii="Times New Roman" w:eastAsia="Times New Roman" w:hAnsi="Times New Roman"/>
          <w:sz w:val="22"/>
          <w:szCs w:val="22"/>
        </w:rPr>
      </w:pPr>
      <w:r w:rsidRPr="001E02B6">
        <w:rPr>
          <w:rFonts w:ascii="Times New Roman" w:eastAsia="Times New Roman" w:hAnsi="Times New Roman"/>
          <w:sz w:val="22"/>
          <w:szCs w:val="22"/>
        </w:rPr>
        <w:t>The Center for Toxicology was established in 1988. Funding is provided by the National Institute of Environmental Health Sciences established the Southwest Environmental Health Sciences Center (SWEHSC).  The mission of the Center for Toxicology and SWEHSC, with over 50 investigators, is to expand and strengthen education, research and service in toxicology and environmental health sciences. For more information regarding the Center for Toxicology visit the website at:</w:t>
      </w:r>
    </w:p>
    <w:p w14:paraId="4ABFD5D3" w14:textId="77777777" w:rsidR="001E02B6" w:rsidRPr="001E02B6" w:rsidRDefault="005B3B49" w:rsidP="001B218B">
      <w:pPr>
        <w:rPr>
          <w:rFonts w:ascii="Times New Roman" w:eastAsia="Times New Roman" w:hAnsi="Times New Roman"/>
          <w:sz w:val="22"/>
          <w:szCs w:val="22"/>
        </w:rPr>
      </w:pPr>
      <w:hyperlink r:id="rId16" w:history="1">
        <w:r w:rsidR="001E02B6" w:rsidRPr="001E02B6">
          <w:rPr>
            <w:rFonts w:ascii="Times New Roman" w:eastAsia="Times New Roman" w:hAnsi="Times New Roman"/>
            <w:color w:val="0000FF"/>
            <w:sz w:val="22"/>
            <w:szCs w:val="22"/>
            <w:u w:val="single"/>
          </w:rPr>
          <w:t>http://swehsc.pharmacy.arizona.edu/</w:t>
        </w:r>
      </w:hyperlink>
      <w:r w:rsidR="001E02B6" w:rsidRPr="001E02B6">
        <w:rPr>
          <w:rFonts w:ascii="Times New Roman" w:eastAsia="Times New Roman" w:hAnsi="Times New Roman"/>
          <w:sz w:val="22"/>
          <w:szCs w:val="22"/>
        </w:rPr>
        <w:t xml:space="preserve"> </w:t>
      </w:r>
    </w:p>
    <w:p w14:paraId="2A5CF3E6" w14:textId="77777777" w:rsidR="001E02B6" w:rsidRDefault="001E02B6" w:rsidP="001B218B">
      <w:pPr>
        <w:rPr>
          <w:rFonts w:ascii="Times New Roman" w:hAnsi="Times New Roman"/>
          <w:sz w:val="22"/>
          <w:szCs w:val="22"/>
        </w:rPr>
      </w:pPr>
    </w:p>
    <w:p w14:paraId="6911AA8E" w14:textId="77777777" w:rsidR="00A41C29" w:rsidRDefault="00A41C29" w:rsidP="001B218B">
      <w:pPr>
        <w:rPr>
          <w:rFonts w:ascii="Times New Roman" w:hAnsi="Times New Roman"/>
          <w:sz w:val="24"/>
        </w:rPr>
      </w:pPr>
    </w:p>
    <w:p w14:paraId="65C8FCAC" w14:textId="77777777" w:rsidR="00A41C29" w:rsidRDefault="00A41C29" w:rsidP="00892C5D">
      <w:pPr>
        <w:pStyle w:val="Heading1"/>
      </w:pPr>
      <w:bookmarkStart w:id="763" w:name="_Toc298920706"/>
      <w:bookmarkStart w:id="764" w:name="_Toc298922279"/>
      <w:bookmarkStart w:id="765" w:name="_Toc299258438"/>
      <w:bookmarkStart w:id="766" w:name="_Toc299259133"/>
      <w:bookmarkStart w:id="767" w:name="_Toc301147048"/>
      <w:bookmarkStart w:id="768" w:name="_Toc301147201"/>
      <w:bookmarkStart w:id="769" w:name="_Toc301169718"/>
      <w:bookmarkStart w:id="770" w:name="_Toc301233874"/>
      <w:bookmarkStart w:id="771" w:name="_Toc301238968"/>
      <w:bookmarkStart w:id="772" w:name="_Toc301239407"/>
      <w:bookmarkStart w:id="773" w:name="_Toc333036395"/>
      <w:bookmarkStart w:id="774" w:name="_Toc333036527"/>
      <w:bookmarkStart w:id="775" w:name="_Toc333053097"/>
      <w:bookmarkStart w:id="776" w:name="_Toc333107674"/>
      <w:bookmarkStart w:id="777" w:name="_Toc333107808"/>
      <w:bookmarkStart w:id="778" w:name="_Toc363282602"/>
      <w:bookmarkStart w:id="779" w:name="_Toc363364134"/>
      <w:bookmarkStart w:id="780" w:name="_Toc363366838"/>
      <w:bookmarkStart w:id="781" w:name="_Toc363366968"/>
      <w:bookmarkStart w:id="782" w:name="_Toc363631112"/>
      <w:bookmarkStart w:id="783" w:name="_Toc363632367"/>
      <w:bookmarkStart w:id="784" w:name="_Toc364141685"/>
      <w:bookmarkStart w:id="785" w:name="_Toc364144876"/>
      <w:bookmarkStart w:id="786" w:name="_Toc395344087"/>
      <w:bookmarkStart w:id="787" w:name="_Toc395344304"/>
      <w:bookmarkStart w:id="788" w:name="_Toc395344452"/>
      <w:bookmarkStart w:id="789" w:name="_Toc395344830"/>
      <w:bookmarkStart w:id="790" w:name="_Toc396015722"/>
      <w:bookmarkStart w:id="791" w:name="_Toc421422235"/>
      <w:bookmarkStart w:id="792" w:name="_Toc421505200"/>
      <w:bookmarkStart w:id="793" w:name="_Toc423244175"/>
      <w:bookmarkStart w:id="794" w:name="_Toc426874032"/>
      <w:bookmarkStart w:id="795" w:name="_Toc426874209"/>
      <w:bookmarkStart w:id="796" w:name="_Toc426874557"/>
      <w:bookmarkStart w:id="797" w:name="_Toc427037863"/>
      <w:bookmarkStart w:id="798" w:name="_Toc456421615"/>
      <w:bookmarkStart w:id="799" w:name="_Toc456422656"/>
      <w:bookmarkStart w:id="800" w:name="_Toc456423669"/>
      <w:bookmarkStart w:id="801" w:name="_Toc456751167"/>
      <w:bookmarkStart w:id="802" w:name="_Toc487946667"/>
      <w:bookmarkStart w:id="803" w:name="_Toc487957766"/>
      <w:bookmarkStart w:id="804" w:name="_Toc518369620"/>
      <w:bookmarkStart w:id="805" w:name="_Toc518373477"/>
      <w:bookmarkStart w:id="806" w:name="_Toc518439775"/>
      <w:bookmarkStart w:id="807" w:name="_Toc85348510"/>
      <w:bookmarkStart w:id="808" w:name="_Toc85351167"/>
      <w:bookmarkStart w:id="809" w:name="_Toc85352945"/>
      <w:bookmarkStart w:id="810" w:name="_Toc85353750"/>
      <w:bookmarkStart w:id="811" w:name="_Toc85354091"/>
      <w:bookmarkStart w:id="812" w:name="_Toc85427477"/>
      <w:bookmarkStart w:id="813" w:name="_Toc85427940"/>
      <w:bookmarkStart w:id="814" w:name="_Toc85429294"/>
      <w:bookmarkStart w:id="815" w:name="_Toc85592334"/>
      <w:r>
        <w:br w:type="page"/>
      </w:r>
      <w:bookmarkStart w:id="816" w:name="_Toc271708724"/>
      <w:bookmarkEnd w:id="677"/>
      <w:r>
        <w:rPr>
          <w:rFonts w:ascii="Times New Roman" w:hAnsi="Times New Roman"/>
        </w:rPr>
        <w:lastRenderedPageBreak/>
        <w:t>4.0</w:t>
      </w:r>
      <w:r>
        <w:rPr>
          <w:rFonts w:ascii="Times New Roman" w:hAnsi="Times New Roman"/>
        </w:rPr>
        <w:tab/>
        <w:t>GENERAL INFORMATION</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A9252AF" w14:textId="77777777" w:rsidR="00A41C29" w:rsidRDefault="00A41C29" w:rsidP="001B218B">
      <w:pPr>
        <w:rPr>
          <w:rFonts w:ascii="Times New Roman" w:hAnsi="Times New Roman"/>
          <w:sz w:val="24"/>
        </w:rPr>
      </w:pPr>
      <w:bookmarkStart w:id="817" w:name="_Toc298920690"/>
      <w:bookmarkStart w:id="818" w:name="_Toc298922263"/>
      <w:bookmarkStart w:id="819" w:name="_Toc299258422"/>
      <w:bookmarkStart w:id="820" w:name="_Toc299259117"/>
      <w:bookmarkStart w:id="821" w:name="_Toc301147032"/>
      <w:bookmarkStart w:id="822" w:name="_Toc301147185"/>
      <w:bookmarkStart w:id="823" w:name="_Toc301169702"/>
      <w:bookmarkStart w:id="824" w:name="_Toc301233858"/>
      <w:bookmarkStart w:id="825" w:name="_Toc301238952"/>
      <w:bookmarkStart w:id="826" w:name="_Toc301239391"/>
      <w:bookmarkStart w:id="827" w:name="_Toc333036379"/>
      <w:bookmarkStart w:id="828" w:name="_Toc333036511"/>
      <w:bookmarkStart w:id="829" w:name="_Toc333053081"/>
      <w:bookmarkStart w:id="830" w:name="_Toc333107658"/>
      <w:bookmarkStart w:id="831" w:name="_Toc333107792"/>
      <w:bookmarkStart w:id="832" w:name="_Toc363282586"/>
      <w:bookmarkStart w:id="833" w:name="_Toc363364118"/>
      <w:bookmarkStart w:id="834" w:name="_Toc363366822"/>
      <w:bookmarkStart w:id="835" w:name="_Toc363366952"/>
      <w:bookmarkStart w:id="836" w:name="_Toc363631096"/>
      <w:bookmarkStart w:id="837" w:name="_Toc363632351"/>
      <w:bookmarkStart w:id="838" w:name="_Toc364141669"/>
      <w:bookmarkStart w:id="839" w:name="_Toc364144860"/>
      <w:bookmarkStart w:id="840" w:name="_Toc395344071"/>
      <w:bookmarkStart w:id="841" w:name="_Toc395344288"/>
      <w:bookmarkStart w:id="842" w:name="_Toc395344436"/>
      <w:bookmarkStart w:id="843" w:name="_Toc395344814"/>
      <w:bookmarkStart w:id="844" w:name="_Toc396015723"/>
      <w:bookmarkStart w:id="845" w:name="_Toc421422236"/>
      <w:bookmarkStart w:id="846" w:name="_Toc421505201"/>
      <w:bookmarkStart w:id="847" w:name="_Toc423244176"/>
      <w:bookmarkStart w:id="848" w:name="_Toc426874033"/>
      <w:bookmarkStart w:id="849" w:name="_Toc426874210"/>
      <w:bookmarkStart w:id="850" w:name="_Toc426874558"/>
      <w:bookmarkStart w:id="851" w:name="_Toc427037864"/>
      <w:bookmarkStart w:id="852" w:name="_Toc456421616"/>
      <w:bookmarkStart w:id="853" w:name="_Toc456422657"/>
      <w:bookmarkStart w:id="854" w:name="_Toc456423670"/>
      <w:bookmarkStart w:id="855" w:name="_Toc456751168"/>
      <w:bookmarkStart w:id="856" w:name="_Toc487946668"/>
      <w:bookmarkStart w:id="857" w:name="_Toc487957767"/>
      <w:bookmarkStart w:id="858" w:name="_Toc518369621"/>
      <w:bookmarkStart w:id="859" w:name="_Toc518373478"/>
      <w:bookmarkStart w:id="860" w:name="_Toc518439776"/>
      <w:bookmarkStart w:id="861" w:name="_Toc298920707"/>
      <w:bookmarkStart w:id="862" w:name="_Toc298922280"/>
      <w:bookmarkStart w:id="863" w:name="_Toc299258439"/>
      <w:bookmarkStart w:id="864" w:name="_Toc299259134"/>
      <w:bookmarkStart w:id="865" w:name="_Toc301147049"/>
      <w:bookmarkStart w:id="866" w:name="_Toc301147202"/>
      <w:bookmarkStart w:id="867" w:name="_Toc301169719"/>
      <w:bookmarkStart w:id="868" w:name="_Toc301233875"/>
      <w:bookmarkStart w:id="869" w:name="_Toc301238969"/>
      <w:bookmarkStart w:id="870" w:name="_Toc301239408"/>
      <w:bookmarkStart w:id="871" w:name="_Toc333036396"/>
      <w:bookmarkStart w:id="872" w:name="_Toc333036528"/>
      <w:bookmarkStart w:id="873" w:name="_Toc333053098"/>
      <w:bookmarkStart w:id="874" w:name="_Toc333107675"/>
      <w:bookmarkStart w:id="875" w:name="_Toc333107809"/>
      <w:bookmarkStart w:id="876" w:name="_Toc363282603"/>
      <w:bookmarkStart w:id="877" w:name="_Toc363364135"/>
      <w:bookmarkStart w:id="878" w:name="_Toc363366839"/>
      <w:bookmarkStart w:id="879" w:name="_Toc363366969"/>
      <w:bookmarkStart w:id="880" w:name="_Toc363631113"/>
      <w:bookmarkStart w:id="881" w:name="_Toc363632368"/>
      <w:bookmarkStart w:id="882" w:name="_Toc364141686"/>
      <w:bookmarkStart w:id="883" w:name="_Toc364144877"/>
      <w:bookmarkStart w:id="884" w:name="_Toc395344088"/>
      <w:bookmarkStart w:id="885" w:name="_Toc395344305"/>
      <w:bookmarkStart w:id="886" w:name="_Toc395344453"/>
      <w:bookmarkStart w:id="887" w:name="_Toc395344831"/>
    </w:p>
    <w:p w14:paraId="0A7AFB9D" w14:textId="77777777" w:rsidR="00A41C29" w:rsidRDefault="00A41C29" w:rsidP="001B218B">
      <w:pPr>
        <w:pStyle w:val="Heading10"/>
        <w:ind w:left="540" w:hanging="540"/>
        <w:jc w:val="both"/>
      </w:pPr>
      <w:bookmarkStart w:id="888" w:name="_Toc85348511"/>
      <w:bookmarkStart w:id="889" w:name="_Toc85351168"/>
      <w:bookmarkStart w:id="890" w:name="_Toc85352946"/>
      <w:bookmarkStart w:id="891" w:name="_Toc85353751"/>
      <w:bookmarkStart w:id="892" w:name="_Toc85354092"/>
      <w:bookmarkStart w:id="893" w:name="_Toc85427478"/>
      <w:bookmarkStart w:id="894" w:name="_Toc85427941"/>
      <w:bookmarkStart w:id="895" w:name="_Toc85429295"/>
      <w:bookmarkStart w:id="896" w:name="_Toc85592335"/>
      <w:bookmarkStart w:id="897" w:name="_Toc271708725"/>
      <w:r>
        <w:t>4.1</w:t>
      </w:r>
      <w:r>
        <w:tab/>
        <w:t>Student Responsibilities</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88"/>
      <w:bookmarkEnd w:id="889"/>
      <w:bookmarkEnd w:id="890"/>
      <w:bookmarkEnd w:id="891"/>
      <w:bookmarkEnd w:id="892"/>
      <w:bookmarkEnd w:id="893"/>
      <w:bookmarkEnd w:id="894"/>
      <w:bookmarkEnd w:id="895"/>
      <w:bookmarkEnd w:id="896"/>
      <w:bookmarkEnd w:id="897"/>
    </w:p>
    <w:p w14:paraId="2B136910" w14:textId="77777777" w:rsidR="00A41C29" w:rsidRDefault="00A41C29" w:rsidP="001B218B">
      <w:pPr>
        <w:rPr>
          <w:rFonts w:ascii="Times New Roman" w:hAnsi="Times New Roman"/>
          <w:sz w:val="22"/>
          <w:szCs w:val="22"/>
        </w:rPr>
      </w:pPr>
    </w:p>
    <w:p w14:paraId="22B2590A" w14:textId="02428786" w:rsidR="0046280F" w:rsidRDefault="00A10386" w:rsidP="001B218B">
      <w:pPr>
        <w:rPr>
          <w:rFonts w:ascii="Times New Roman" w:hAnsi="Times New Roman"/>
          <w:sz w:val="22"/>
          <w:szCs w:val="22"/>
        </w:rPr>
      </w:pPr>
      <w:bookmarkStart w:id="898" w:name="_Hlk108600434"/>
      <w:r>
        <w:rPr>
          <w:rFonts w:ascii="Times New Roman" w:hAnsi="Times New Roman"/>
          <w:sz w:val="22"/>
          <w:szCs w:val="22"/>
        </w:rPr>
        <w:t xml:space="preserve">Students are expected to </w:t>
      </w:r>
      <w:r w:rsidR="0046280F">
        <w:rPr>
          <w:rFonts w:ascii="Times New Roman" w:hAnsi="Times New Roman"/>
          <w:sz w:val="22"/>
          <w:szCs w:val="22"/>
        </w:rPr>
        <w:t xml:space="preserve">fully comply with the Code of Academic Integrity as detailed by the University of Arizona Dean of Students: </w:t>
      </w:r>
      <w:bookmarkStart w:id="899" w:name="_Hlk110260820"/>
      <w:bookmarkStart w:id="900" w:name="_Hlk111450072"/>
      <w:r w:rsidR="00950AFF">
        <w:fldChar w:fldCharType="begin"/>
      </w:r>
      <w:r w:rsidR="00950AFF">
        <w:instrText xml:space="preserve"> HYPERLINK "https://deanofstudents.arizona.edu/student-rights-responsibilities/academic-integrity" </w:instrText>
      </w:r>
      <w:r w:rsidR="00950AFF">
        <w:fldChar w:fldCharType="separate"/>
      </w:r>
      <w:r w:rsidR="004B1CCA" w:rsidRPr="00A50F9A">
        <w:rPr>
          <w:rStyle w:val="Hyperlink"/>
        </w:rPr>
        <w:t>https://deanofstudents.arizona.edu/student-rights-responsibilities/academic-integrity</w:t>
      </w:r>
      <w:r w:rsidR="00950AFF">
        <w:rPr>
          <w:rStyle w:val="Hyperlink"/>
        </w:rPr>
        <w:fldChar w:fldCharType="end"/>
      </w:r>
      <w:bookmarkEnd w:id="899"/>
      <w:r w:rsidR="004B1CCA">
        <w:t xml:space="preserve"> </w:t>
      </w:r>
      <w:bookmarkEnd w:id="900"/>
    </w:p>
    <w:p w14:paraId="2F0EA063" w14:textId="77777777" w:rsidR="0046280F" w:rsidRDefault="0046280F" w:rsidP="001B218B">
      <w:pPr>
        <w:rPr>
          <w:rFonts w:ascii="Times New Roman" w:hAnsi="Times New Roman"/>
          <w:sz w:val="22"/>
          <w:szCs w:val="22"/>
        </w:rPr>
      </w:pPr>
    </w:p>
    <w:p w14:paraId="5F2BC1F1" w14:textId="77777777" w:rsidR="0046280F" w:rsidRDefault="0046280F" w:rsidP="001B218B">
      <w:pPr>
        <w:rPr>
          <w:rFonts w:ascii="Times New Roman" w:hAnsi="Times New Roman"/>
          <w:sz w:val="22"/>
          <w:szCs w:val="22"/>
        </w:rPr>
      </w:pPr>
      <w:r w:rsidRPr="0046280F">
        <w:rPr>
          <w:rFonts w:ascii="Times New Roman" w:hAnsi="Times New Roman"/>
          <w:sz w:val="22"/>
          <w:szCs w:val="22"/>
        </w:rPr>
        <w:t>Students engaging in academic dishonesty diminish their education and bring discredit to the academic community. Students shall not violate the Code of Academic Integrity and shall avoid situations likely to compromise academic integrity. Students shall observe the generally applicable provisions of this Code whether or not faculty members establish special rules of academic integrity for particular classes. Students are not excused from complying with this Code because of faculty members’ failure to prevent cheating.</w:t>
      </w:r>
    </w:p>
    <w:p w14:paraId="2CBC1B6F" w14:textId="77777777" w:rsidR="0046280F" w:rsidRDefault="0046280F" w:rsidP="001B218B">
      <w:pPr>
        <w:rPr>
          <w:rFonts w:ascii="Times New Roman" w:hAnsi="Times New Roman"/>
          <w:sz w:val="22"/>
          <w:szCs w:val="22"/>
        </w:rPr>
      </w:pPr>
    </w:p>
    <w:p w14:paraId="477545D8" w14:textId="1270CCA2" w:rsidR="00A41C29" w:rsidRDefault="00A41C29" w:rsidP="001B218B">
      <w:pPr>
        <w:rPr>
          <w:rFonts w:ascii="Times New Roman" w:hAnsi="Times New Roman"/>
          <w:sz w:val="22"/>
          <w:szCs w:val="22"/>
        </w:rPr>
      </w:pPr>
      <w:r>
        <w:rPr>
          <w:rFonts w:ascii="Times New Roman" w:hAnsi="Times New Roman"/>
          <w:sz w:val="22"/>
          <w:szCs w:val="22"/>
        </w:rPr>
        <w:t>The Graduate Program Track in Drug Discovery and Development stresses to the student the following issues of the utmost importance.  First, any student who is found to be using drugs for non-experimental purposes will be expelled from the Program.  Second, students are to conduct their experiments in an ethical manner; scientific fraud related to the creation of false data or the theft of others’ work will not be tolerated by this Program.  Students should keep their data in a format acceptable to the research advisor and be prepared to turn over their records to the Drug Discovery and Development Track Director at any time.  Third, the student is expected to complete the required and elective coursework in a timely manner under the ethical constraints of the College in which the course is being offered.</w:t>
      </w:r>
    </w:p>
    <w:p w14:paraId="0C671F2C" w14:textId="6B2396ED" w:rsidR="00631AFA" w:rsidRDefault="00631AFA" w:rsidP="001B218B">
      <w:pPr>
        <w:rPr>
          <w:rFonts w:ascii="Times New Roman" w:hAnsi="Times New Roman"/>
          <w:sz w:val="22"/>
          <w:szCs w:val="22"/>
        </w:rPr>
      </w:pPr>
    </w:p>
    <w:p w14:paraId="70042253" w14:textId="77777777" w:rsidR="00631AFA" w:rsidRPr="0060083F" w:rsidRDefault="00631AFA" w:rsidP="001B218B">
      <w:pPr>
        <w:spacing w:after="221"/>
        <w:rPr>
          <w:sz w:val="22"/>
          <w:szCs w:val="22"/>
        </w:rPr>
      </w:pPr>
      <w:r w:rsidRPr="0060083F">
        <w:rPr>
          <w:sz w:val="22"/>
          <w:szCs w:val="22"/>
        </w:rPr>
        <w:t xml:space="preserve">Students must also be aware of Graduate College requirements and general University policies and deadlines.  University policies can be reviewed at </w:t>
      </w:r>
      <w:hyperlink r:id="rId17">
        <w:r w:rsidRPr="0060083F">
          <w:rPr>
            <w:color w:val="0000FF"/>
            <w:sz w:val="22"/>
            <w:szCs w:val="22"/>
            <w:u w:val="single" w:color="0000FF"/>
          </w:rPr>
          <w:t>https://catalog.arizona.edu/</w:t>
        </w:r>
      </w:hyperlink>
      <w:hyperlink r:id="rId18">
        <w:r w:rsidRPr="0060083F">
          <w:rPr>
            <w:sz w:val="22"/>
            <w:szCs w:val="22"/>
          </w:rPr>
          <w:t>.</w:t>
        </w:r>
      </w:hyperlink>
      <w:r w:rsidRPr="0060083F">
        <w:rPr>
          <w:sz w:val="22"/>
          <w:szCs w:val="22"/>
        </w:rPr>
        <w:t xml:space="preserve">  </w:t>
      </w:r>
    </w:p>
    <w:p w14:paraId="48BDD3D6" w14:textId="77777777" w:rsidR="00C5768A" w:rsidRPr="00C5768A" w:rsidRDefault="00C5768A" w:rsidP="001B218B">
      <w:pPr>
        <w:outlineLvl w:val="1"/>
        <w:rPr>
          <w:rFonts w:ascii="Times New Roman" w:eastAsia="Times New Roman" w:hAnsi="Times New Roman"/>
          <w:b/>
          <w:smallCaps/>
          <w:sz w:val="24"/>
        </w:rPr>
      </w:pPr>
      <w:r w:rsidRPr="00C5768A">
        <w:rPr>
          <w:rFonts w:ascii="Times New Roman" w:eastAsia="Times New Roman" w:hAnsi="Times New Roman"/>
          <w:b/>
          <w:smallCaps/>
          <w:sz w:val="24"/>
        </w:rPr>
        <w:t xml:space="preserve">4.1.1. </w:t>
      </w:r>
      <w:r w:rsidRPr="00C5768A">
        <w:rPr>
          <w:rFonts w:ascii="Times New Roman" w:eastAsia="Times New Roman" w:hAnsi="Times New Roman"/>
          <w:b/>
          <w:smallCaps/>
          <w:sz w:val="24"/>
        </w:rPr>
        <w:tab/>
        <w:t>Exam Proctoring</w:t>
      </w:r>
    </w:p>
    <w:p w14:paraId="35748180" w14:textId="77777777" w:rsidR="00C5768A" w:rsidRPr="00C5768A" w:rsidRDefault="00C5768A" w:rsidP="001B218B">
      <w:pPr>
        <w:outlineLvl w:val="1"/>
        <w:rPr>
          <w:rFonts w:ascii="Times New Roman" w:eastAsia="Times New Roman" w:hAnsi="Times New Roman"/>
          <w:b/>
          <w:smallCaps/>
          <w:sz w:val="24"/>
        </w:rPr>
      </w:pPr>
    </w:p>
    <w:p w14:paraId="5198CD49" w14:textId="181E6A17" w:rsidR="00C5768A" w:rsidRPr="00C5768A" w:rsidRDefault="00C5768A" w:rsidP="001B218B">
      <w:pPr>
        <w:rPr>
          <w:rFonts w:eastAsia="Times New Roman"/>
          <w:sz w:val="22"/>
          <w:szCs w:val="22"/>
        </w:rPr>
      </w:pPr>
      <w:r w:rsidRPr="00C5768A">
        <w:rPr>
          <w:rFonts w:eastAsia="Times New Roman"/>
          <w:sz w:val="22"/>
          <w:szCs w:val="22"/>
        </w:rPr>
        <w:t>All College of Pharmacy PhD students irrespective of their admission route, track affiliation, and funding source, provide service as a proctor (minimum 2 exams each semester). This refers to all students in the program (including former ABBS recruits who have already served as an IA, senior students, MSA, TSA, etc.</w:t>
      </w:r>
      <w:r w:rsidR="00C96DB1">
        <w:rPr>
          <w:rFonts w:eastAsia="Times New Roman"/>
          <w:sz w:val="22"/>
          <w:szCs w:val="22"/>
        </w:rPr>
        <w:t>).</w:t>
      </w:r>
    </w:p>
    <w:p w14:paraId="0E83656B" w14:textId="61D68506" w:rsidR="000761F5" w:rsidRDefault="000761F5">
      <w:pPr>
        <w:jc w:val="left"/>
        <w:rPr>
          <w:rFonts w:ascii="Times New Roman" w:hAnsi="Times New Roman"/>
          <w:sz w:val="22"/>
          <w:szCs w:val="22"/>
        </w:rPr>
      </w:pPr>
    </w:p>
    <w:p w14:paraId="248F1BD5" w14:textId="0E986FCB" w:rsidR="000761F5" w:rsidRPr="00445841" w:rsidRDefault="000761F5" w:rsidP="00BE6010">
      <w:pPr>
        <w:pStyle w:val="Heading10"/>
      </w:pPr>
      <w:bookmarkStart w:id="901" w:name="_Hlk47355432"/>
      <w:bookmarkStart w:id="902" w:name="_Hlk108519618"/>
      <w:r w:rsidRPr="00445841">
        <w:t>4.1.</w:t>
      </w:r>
      <w:r w:rsidR="00C5768A">
        <w:t>2</w:t>
      </w:r>
      <w:r w:rsidRPr="00445841">
        <w:tab/>
      </w:r>
      <w:r>
        <w:t>Instructional Services Assistant</w:t>
      </w:r>
      <w:r w:rsidRPr="00445841">
        <w:tab/>
      </w:r>
    </w:p>
    <w:p w14:paraId="212B8CBA" w14:textId="77777777" w:rsidR="000761F5" w:rsidRDefault="000761F5" w:rsidP="000761F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sz w:val="22"/>
          <w:szCs w:val="22"/>
        </w:rPr>
      </w:pPr>
    </w:p>
    <w:p w14:paraId="5E7752A8" w14:textId="77777777" w:rsidR="00C50EED" w:rsidRPr="0060083F" w:rsidRDefault="00C50EED" w:rsidP="00C50EED">
      <w:pPr>
        <w:spacing w:after="10" w:line="249" w:lineRule="auto"/>
        <w:rPr>
          <w:sz w:val="22"/>
          <w:szCs w:val="22"/>
        </w:rPr>
      </w:pPr>
      <w:bookmarkStart w:id="903" w:name="_Hlk109637629"/>
      <w:bookmarkEnd w:id="901"/>
      <w:r w:rsidRPr="0060083F">
        <w:rPr>
          <w:sz w:val="22"/>
          <w:szCs w:val="22"/>
        </w:rPr>
        <w:t xml:space="preserve">Graduate students admitted to the College of Pharmacy doctoral program as Track Specific Admits (TSA) or through ABBS are required to participate as an Instructional Services Assistant as part of their professional development and growth. The College of Pharmacy is committed to supporting our students as researchers first and foremost. Instructional Services Assistants will assist Course Instructors in managing courses as needed with administrative duties rather than taking on major teaching/lecturing responsibilities.  As such, students will continue to be supported as Research Assistants rather than Teaching Assistants to emphasize priority in research. Assignments in the College of Pharmacy are designed to provide students unique opportunities in professional development to gain valuable experience and communication skills that will bolster their CV and support the educational mission of the college.   </w:t>
      </w:r>
    </w:p>
    <w:p w14:paraId="0A7AF2D9" w14:textId="77777777" w:rsidR="00C540AC" w:rsidRDefault="00C540AC" w:rsidP="00C50EED">
      <w:pPr>
        <w:spacing w:after="10" w:line="249" w:lineRule="auto"/>
        <w:rPr>
          <w:sz w:val="22"/>
          <w:szCs w:val="22"/>
        </w:rPr>
      </w:pPr>
    </w:p>
    <w:p w14:paraId="22AAE4CE" w14:textId="26AE5EE3" w:rsidR="00C50EED" w:rsidRPr="0060083F" w:rsidRDefault="00C50EED" w:rsidP="00C50EED">
      <w:pPr>
        <w:spacing w:after="10" w:line="249" w:lineRule="auto"/>
        <w:rPr>
          <w:sz w:val="22"/>
          <w:szCs w:val="22"/>
        </w:rPr>
      </w:pPr>
      <w:r w:rsidRPr="0060083F">
        <w:rPr>
          <w:sz w:val="22"/>
          <w:szCs w:val="22"/>
        </w:rPr>
        <w:t xml:space="preserve">Track Specific Admit (TSA) students will serve as Instructional Services Assistants during their second and third semesters. Since students admitted through ABBS must take two additional courses as part of the ABBS program, they will only need to serve as an Instructional Service Assistant for one semester in Year 2. Assigned classes will include those that are in the curriculum of the undergraduate (Bachelors of Science in Pharmaceutical Sciences - BSPS) and professional (PharmD) programs in the Pharmacy Practice and Science Department and the Pharmacology and Toxicology Department within the College of Pharmacy.  </w:t>
      </w:r>
      <w:r w:rsidRPr="0060083F">
        <w:rPr>
          <w:sz w:val="22"/>
          <w:szCs w:val="22"/>
        </w:rPr>
        <w:lastRenderedPageBreak/>
        <w:t xml:space="preserve">Assignments are made prior to the start of a semester by the Assistant Dean of Academic Affairs and Assessment, who will match students to courses based on their schedule and interests. </w:t>
      </w:r>
    </w:p>
    <w:p w14:paraId="11186A49" w14:textId="77777777" w:rsidR="00C50EED" w:rsidRPr="0060083F" w:rsidRDefault="00C50EED" w:rsidP="00C50EED">
      <w:pPr>
        <w:rPr>
          <w:sz w:val="22"/>
          <w:szCs w:val="22"/>
          <w:u w:val="single"/>
        </w:rPr>
      </w:pPr>
      <w:r w:rsidRPr="0060083F">
        <w:rPr>
          <w:sz w:val="22"/>
          <w:szCs w:val="22"/>
        </w:rPr>
        <w:br/>
      </w:r>
      <w:r w:rsidRPr="0060083F">
        <w:rPr>
          <w:sz w:val="22"/>
          <w:szCs w:val="22"/>
          <w:u w:val="single"/>
        </w:rPr>
        <w:t xml:space="preserve">A track specific admit (TSA) in </w:t>
      </w:r>
      <w:r>
        <w:rPr>
          <w:sz w:val="22"/>
          <w:szCs w:val="22"/>
          <w:u w:val="single"/>
        </w:rPr>
        <w:t xml:space="preserve">the </w:t>
      </w:r>
      <w:r w:rsidRPr="0060083F">
        <w:rPr>
          <w:sz w:val="22"/>
          <w:szCs w:val="22"/>
          <w:u w:val="single"/>
        </w:rPr>
        <w:t xml:space="preserve">PharmTox, DDD, and </w:t>
      </w:r>
      <w:r>
        <w:rPr>
          <w:sz w:val="22"/>
          <w:szCs w:val="22"/>
          <w:u w:val="single"/>
        </w:rPr>
        <w:t>P</w:t>
      </w:r>
      <w:r w:rsidRPr="0060083F">
        <w:rPr>
          <w:sz w:val="22"/>
          <w:szCs w:val="22"/>
          <w:u w:val="single"/>
        </w:rPr>
        <w:t xml:space="preserve">harmaceutics </w:t>
      </w:r>
      <w:r>
        <w:rPr>
          <w:sz w:val="22"/>
          <w:szCs w:val="22"/>
          <w:u w:val="single"/>
        </w:rPr>
        <w:t>graduate programs are required</w:t>
      </w:r>
      <w:r w:rsidRPr="0060083F">
        <w:rPr>
          <w:sz w:val="22"/>
          <w:szCs w:val="22"/>
          <w:u w:val="single"/>
        </w:rPr>
        <w:t xml:space="preserve"> to IA </w:t>
      </w:r>
      <w:r w:rsidRPr="0060083F">
        <w:rPr>
          <w:b/>
          <w:bCs/>
          <w:sz w:val="22"/>
          <w:szCs w:val="22"/>
          <w:u w:val="single"/>
        </w:rPr>
        <w:t>6-8</w:t>
      </w:r>
      <w:r w:rsidRPr="0060083F">
        <w:rPr>
          <w:sz w:val="22"/>
          <w:szCs w:val="22"/>
          <w:u w:val="single"/>
        </w:rPr>
        <w:t xml:space="preserve"> </w:t>
      </w:r>
      <w:r w:rsidRPr="0060083F">
        <w:rPr>
          <w:b/>
          <w:bCs/>
          <w:sz w:val="22"/>
          <w:szCs w:val="22"/>
          <w:u w:val="single"/>
        </w:rPr>
        <w:t>hours per week</w:t>
      </w:r>
      <w:r w:rsidRPr="0060083F">
        <w:rPr>
          <w:sz w:val="22"/>
          <w:szCs w:val="22"/>
          <w:u w:val="single"/>
        </w:rPr>
        <w:t xml:space="preserve"> [Spring YR 1 and Fall YR 2.]  An ABBS student will need to IA 6-8 hours per week for one semester, either Fall or Spring YR 2</w:t>
      </w:r>
      <w:r w:rsidRPr="0060083F">
        <w:rPr>
          <w:sz w:val="22"/>
          <w:szCs w:val="22"/>
        </w:rPr>
        <w:t xml:space="preserve">.  Instructional Service Assistant </w:t>
      </w:r>
      <w:r w:rsidRPr="0060083F">
        <w:rPr>
          <w:b/>
          <w:bCs/>
          <w:sz w:val="22"/>
          <w:szCs w:val="22"/>
        </w:rPr>
        <w:t>tasks</w:t>
      </w:r>
      <w:r w:rsidRPr="0060083F">
        <w:rPr>
          <w:sz w:val="22"/>
          <w:szCs w:val="22"/>
        </w:rPr>
        <w:t xml:space="preserve"> will vary depending on the course and instructor, but typically include holding office hours, grading, additional exam proctoring, grade entry, grade-book maintenance or other administrative duties. College of Pharmacy Professors may be open to having the Instructional Service Assistant give lectures, if the student wishes to develop and practice teaching skills; however, this is not required. Each student should work with their supervisor and/or Professor to confirm their responsibilities and ask for feedback.  Again, the student’s primary responsibility is their research commitment, but participation in professional development opportunities can be a very important step toward meeting career goals. </w:t>
      </w:r>
    </w:p>
    <w:bookmarkEnd w:id="902"/>
    <w:bookmarkEnd w:id="903"/>
    <w:p w14:paraId="30E1A850" w14:textId="77777777" w:rsidR="00A41C29" w:rsidRDefault="00A41C29">
      <w:pPr>
        <w:jc w:val="left"/>
        <w:rPr>
          <w:rFonts w:ascii="Times New Roman" w:hAnsi="Times New Roman"/>
          <w:sz w:val="24"/>
        </w:rPr>
      </w:pPr>
    </w:p>
    <w:p w14:paraId="5C02D4C9" w14:textId="1A1B37BA" w:rsidR="00A41C29" w:rsidRDefault="00A41C29" w:rsidP="004930EB">
      <w:pPr>
        <w:pStyle w:val="Heading10"/>
        <w:ind w:left="540" w:hanging="540"/>
      </w:pPr>
      <w:bookmarkStart w:id="904" w:name="_Toc271708726"/>
      <w:bookmarkStart w:id="905" w:name="_Toc396015724"/>
      <w:bookmarkStart w:id="906" w:name="_Toc421422237"/>
      <w:bookmarkStart w:id="907" w:name="_Toc421505202"/>
      <w:bookmarkStart w:id="908" w:name="_Toc423244177"/>
      <w:bookmarkStart w:id="909" w:name="_Toc426874034"/>
      <w:bookmarkStart w:id="910" w:name="_Toc426874211"/>
      <w:bookmarkStart w:id="911" w:name="_Toc426874559"/>
      <w:bookmarkStart w:id="912" w:name="_Toc427037865"/>
      <w:bookmarkStart w:id="913" w:name="_Toc456421617"/>
      <w:bookmarkStart w:id="914" w:name="_Toc456422658"/>
      <w:bookmarkStart w:id="915" w:name="_Toc456423671"/>
      <w:bookmarkStart w:id="916" w:name="_Toc456751169"/>
      <w:bookmarkStart w:id="917" w:name="_Toc487946669"/>
      <w:bookmarkStart w:id="918" w:name="_Toc487957768"/>
      <w:bookmarkStart w:id="919" w:name="_Toc518369622"/>
      <w:bookmarkStart w:id="920" w:name="_Toc518373479"/>
      <w:bookmarkStart w:id="921" w:name="_Toc518439777"/>
      <w:bookmarkStart w:id="922" w:name="_Toc85348512"/>
      <w:bookmarkStart w:id="923" w:name="_Toc85351169"/>
      <w:bookmarkStart w:id="924" w:name="_Toc85352947"/>
      <w:bookmarkStart w:id="925" w:name="_Toc85353752"/>
      <w:bookmarkStart w:id="926" w:name="_Toc85354093"/>
      <w:bookmarkStart w:id="927" w:name="_Toc85427479"/>
      <w:bookmarkStart w:id="928" w:name="_Toc85427942"/>
      <w:bookmarkStart w:id="929" w:name="_Toc85429296"/>
      <w:bookmarkStart w:id="930" w:name="_Toc85592336"/>
      <w:r>
        <w:t>4.2</w:t>
      </w:r>
      <w:r>
        <w:tab/>
        <w:t>Orientation</w:t>
      </w:r>
      <w:bookmarkEnd w:id="904"/>
    </w:p>
    <w:p w14:paraId="21359BAF" w14:textId="77777777" w:rsidR="00DF499F" w:rsidRDefault="00DF499F" w:rsidP="004930EB">
      <w:pPr>
        <w:pStyle w:val="Heading10"/>
        <w:ind w:left="540" w:hanging="540"/>
      </w:pPr>
    </w:p>
    <w:p w14:paraId="44A5280B" w14:textId="77777777" w:rsidR="00DF499F" w:rsidRPr="00DF499F" w:rsidRDefault="00DF499F" w:rsidP="00DF49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sz w:val="22"/>
          <w:szCs w:val="22"/>
        </w:rPr>
      </w:pPr>
      <w:r w:rsidRPr="00DF499F">
        <w:rPr>
          <w:rFonts w:ascii="Times New Roman" w:eastAsia="Times New Roman" w:hAnsi="Times New Roman"/>
          <w:sz w:val="22"/>
          <w:szCs w:val="22"/>
        </w:rPr>
        <w:t>All new students who did not enter the program through the Arizona Biological and Biomedical Sciences (ABBS) program must attend an orientation session held prior to the first day of classes. The program coordinator will inform the incoming students of the time and location of this orientation in advance.</w:t>
      </w:r>
    </w:p>
    <w:p w14:paraId="5CDD4401" w14:textId="77777777" w:rsidR="00A41C29" w:rsidRDefault="00A41C29" w:rsidP="004930EB">
      <w:pPr>
        <w:pStyle w:val="Heading10"/>
        <w:ind w:left="540" w:hanging="540"/>
      </w:pPr>
    </w:p>
    <w:p w14:paraId="2F86C2E4" w14:textId="77777777" w:rsidR="00A41C29" w:rsidRDefault="00A41C29" w:rsidP="004930EB">
      <w:pPr>
        <w:pStyle w:val="Heading10"/>
        <w:ind w:left="540" w:hanging="540"/>
      </w:pPr>
      <w:bookmarkStart w:id="931" w:name="_Toc518369623"/>
      <w:bookmarkStart w:id="932" w:name="_Toc518373480"/>
      <w:bookmarkStart w:id="933" w:name="_Toc518439778"/>
      <w:bookmarkStart w:id="934" w:name="_Toc85348513"/>
      <w:bookmarkStart w:id="935" w:name="_Toc85351170"/>
      <w:bookmarkStart w:id="936" w:name="_Toc85352948"/>
      <w:bookmarkStart w:id="937" w:name="_Toc85353753"/>
      <w:bookmarkStart w:id="938" w:name="_Toc85354094"/>
      <w:bookmarkStart w:id="939" w:name="_Toc85427480"/>
      <w:bookmarkStart w:id="940" w:name="_Toc85427943"/>
      <w:bookmarkStart w:id="941" w:name="_Toc85429297"/>
      <w:bookmarkStart w:id="942" w:name="_Toc85592337"/>
      <w:bookmarkStart w:id="943" w:name="_Toc271708727"/>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t>4.3</w:t>
      </w:r>
      <w:r>
        <w:tab/>
        <w:t>Individual Health Insurance through Campus Health Services</w:t>
      </w:r>
      <w:bookmarkEnd w:id="931"/>
      <w:bookmarkEnd w:id="932"/>
      <w:bookmarkEnd w:id="933"/>
      <w:bookmarkEnd w:id="934"/>
      <w:bookmarkEnd w:id="935"/>
      <w:bookmarkEnd w:id="936"/>
      <w:bookmarkEnd w:id="937"/>
      <w:bookmarkEnd w:id="938"/>
      <w:bookmarkEnd w:id="939"/>
      <w:bookmarkEnd w:id="940"/>
      <w:bookmarkEnd w:id="941"/>
      <w:bookmarkEnd w:id="942"/>
      <w:bookmarkEnd w:id="943"/>
    </w:p>
    <w:p w14:paraId="5FEF6737" w14:textId="77777777" w:rsidR="00A41C29" w:rsidRDefault="00A41C29">
      <w:pPr>
        <w:jc w:val="left"/>
        <w:rPr>
          <w:rFonts w:ascii="Times New Roman" w:hAnsi="Times New Roman"/>
          <w:sz w:val="22"/>
          <w:szCs w:val="22"/>
        </w:rPr>
      </w:pPr>
    </w:p>
    <w:p w14:paraId="47B9E5B2" w14:textId="77777777" w:rsidR="00A722C5" w:rsidRPr="00A722C5" w:rsidRDefault="00A722C5" w:rsidP="00A722C5">
      <w:pPr>
        <w:rPr>
          <w:rFonts w:eastAsia="Times New Roman"/>
          <w:sz w:val="22"/>
          <w:szCs w:val="22"/>
        </w:rPr>
      </w:pPr>
      <w:r w:rsidRPr="00A722C5">
        <w:rPr>
          <w:rFonts w:ascii="Times New Roman" w:eastAsia="Times New Roman" w:hAnsi="Times New Roman"/>
          <w:sz w:val="22"/>
          <w:szCs w:val="22"/>
        </w:rPr>
        <w:t xml:space="preserve">Students who are hired as a Graduate Research Assistant/Associates (GA) are eligible to receive individual health insurance through Campus Health Services </w:t>
      </w:r>
      <w:bookmarkStart w:id="944" w:name="_Hlk111450126"/>
      <w:r w:rsidR="00F12696">
        <w:fldChar w:fldCharType="begin"/>
      </w:r>
      <w:r w:rsidR="00F12696">
        <w:instrText xml:space="preserve"> HYPERLINK "https://www.health.arizona.edu/student-health-insurance" </w:instrText>
      </w:r>
      <w:r w:rsidR="00F12696">
        <w:fldChar w:fldCharType="separate"/>
      </w:r>
      <w:r w:rsidRPr="00A722C5">
        <w:rPr>
          <w:rFonts w:ascii="Times New Roman" w:eastAsia="Times New Roman" w:hAnsi="Times New Roman"/>
          <w:color w:val="0000FF"/>
          <w:sz w:val="22"/>
          <w:szCs w:val="22"/>
          <w:u w:val="single"/>
        </w:rPr>
        <w:t>https://www.health.arizona.edu/student-health-insurance</w:t>
      </w:r>
      <w:r w:rsidR="00F12696">
        <w:rPr>
          <w:rFonts w:ascii="Times New Roman" w:eastAsia="Times New Roman" w:hAnsi="Times New Roman"/>
          <w:color w:val="0000FF"/>
          <w:sz w:val="22"/>
          <w:szCs w:val="22"/>
          <w:u w:val="single"/>
        </w:rPr>
        <w:fldChar w:fldCharType="end"/>
      </w:r>
      <w:r w:rsidRPr="00A722C5">
        <w:rPr>
          <w:rFonts w:ascii="Times New Roman" w:eastAsia="Times New Roman" w:hAnsi="Times New Roman"/>
          <w:sz w:val="22"/>
          <w:szCs w:val="22"/>
        </w:rPr>
        <w:t xml:space="preserve"> </w:t>
      </w:r>
      <w:bookmarkEnd w:id="944"/>
      <w:r w:rsidRPr="00A722C5">
        <w:rPr>
          <w:rFonts w:ascii="Times New Roman" w:eastAsia="Times New Roman" w:hAnsi="Times New Roman"/>
          <w:sz w:val="22"/>
          <w:szCs w:val="22"/>
        </w:rPr>
        <w:t xml:space="preserve"> </w:t>
      </w:r>
      <w:r w:rsidRPr="00A722C5">
        <w:rPr>
          <w:rFonts w:eastAsia="Times New Roman"/>
          <w:sz w:val="22"/>
          <w:szCs w:val="22"/>
        </w:rPr>
        <w:t xml:space="preserve">Even though the charges for health insurance show up on your student account, the university will off-set the charge. </w:t>
      </w:r>
    </w:p>
    <w:p w14:paraId="7DE0C85B" w14:textId="77777777" w:rsidR="00A41C29" w:rsidRDefault="00A41C29" w:rsidP="001B218B">
      <w:pPr>
        <w:pStyle w:val="Footer"/>
        <w:tabs>
          <w:tab w:val="clear" w:pos="4320"/>
          <w:tab w:val="clear" w:pos="8640"/>
        </w:tabs>
        <w:rPr>
          <w:sz w:val="22"/>
          <w:szCs w:val="22"/>
        </w:rPr>
      </w:pPr>
    </w:p>
    <w:p w14:paraId="67CC929F" w14:textId="4A9F4D30" w:rsidR="00A722C5" w:rsidRPr="00A722C5" w:rsidRDefault="00A722C5" w:rsidP="00A722C5">
      <w:pPr>
        <w:rPr>
          <w:rFonts w:ascii="Times New Roman" w:eastAsia="Times New Roman" w:hAnsi="Times New Roman"/>
          <w:sz w:val="22"/>
          <w:szCs w:val="22"/>
        </w:rPr>
      </w:pPr>
      <w:r w:rsidRPr="00A722C5">
        <w:rPr>
          <w:rFonts w:ascii="Times New Roman" w:eastAsia="Times New Roman" w:hAnsi="Times New Roman"/>
          <w:sz w:val="22"/>
          <w:szCs w:val="22"/>
        </w:rPr>
        <w:t>H</w:t>
      </w:r>
      <w:r w:rsidRPr="00A722C5">
        <w:rPr>
          <w:rFonts w:eastAsia="Times New Roman"/>
          <w:sz w:val="22"/>
          <w:szCs w:val="22"/>
        </w:rPr>
        <w:t xml:space="preserve">ealth insurance coverage for the fall semester begins </w:t>
      </w:r>
      <w:r w:rsidRPr="00331334">
        <w:rPr>
          <w:rFonts w:eastAsia="Times New Roman"/>
          <w:color w:val="FF0000"/>
          <w:sz w:val="22"/>
          <w:szCs w:val="22"/>
        </w:rPr>
        <w:t>08/16/2</w:t>
      </w:r>
      <w:r w:rsidR="00331334" w:rsidRPr="00331334">
        <w:rPr>
          <w:rFonts w:eastAsia="Times New Roman"/>
          <w:color w:val="FF0000"/>
          <w:sz w:val="22"/>
          <w:szCs w:val="22"/>
        </w:rPr>
        <w:t>4</w:t>
      </w:r>
      <w:r w:rsidRPr="00331334">
        <w:rPr>
          <w:rFonts w:eastAsia="Times New Roman"/>
          <w:color w:val="FF0000"/>
          <w:sz w:val="22"/>
          <w:szCs w:val="22"/>
        </w:rPr>
        <w:t xml:space="preserve"> - 12/31/2</w:t>
      </w:r>
      <w:r w:rsidR="00331334" w:rsidRPr="00331334">
        <w:rPr>
          <w:rFonts w:eastAsia="Times New Roman"/>
          <w:color w:val="FF0000"/>
          <w:sz w:val="22"/>
          <w:szCs w:val="22"/>
        </w:rPr>
        <w:t>4</w:t>
      </w:r>
      <w:r w:rsidRPr="00A722C5">
        <w:rPr>
          <w:rFonts w:eastAsia="Times New Roman"/>
          <w:sz w:val="22"/>
          <w:szCs w:val="22"/>
        </w:rPr>
        <w:t xml:space="preserve">.  Coverage for the spring semester starts </w:t>
      </w:r>
      <w:r w:rsidRPr="00331334">
        <w:rPr>
          <w:rFonts w:eastAsia="Times New Roman"/>
          <w:color w:val="FF0000"/>
          <w:sz w:val="22"/>
          <w:szCs w:val="22"/>
        </w:rPr>
        <w:t>01/01/2</w:t>
      </w:r>
      <w:r w:rsidR="00331334" w:rsidRPr="00331334">
        <w:rPr>
          <w:rFonts w:eastAsia="Times New Roman"/>
          <w:color w:val="FF0000"/>
          <w:sz w:val="22"/>
          <w:szCs w:val="22"/>
        </w:rPr>
        <w:t>5</w:t>
      </w:r>
      <w:r w:rsidRPr="00A722C5">
        <w:rPr>
          <w:rFonts w:eastAsia="Times New Roman"/>
          <w:sz w:val="22"/>
          <w:szCs w:val="22"/>
        </w:rPr>
        <w:t xml:space="preserve"> and continues through the summer- </w:t>
      </w:r>
      <w:r w:rsidRPr="00331334">
        <w:rPr>
          <w:rFonts w:eastAsia="Times New Roman"/>
          <w:color w:val="FF0000"/>
          <w:sz w:val="22"/>
          <w:szCs w:val="22"/>
        </w:rPr>
        <w:t>08/15/2</w:t>
      </w:r>
      <w:r w:rsidR="00331334" w:rsidRPr="00331334">
        <w:rPr>
          <w:rFonts w:eastAsia="Times New Roman"/>
          <w:color w:val="FF0000"/>
          <w:sz w:val="22"/>
          <w:szCs w:val="22"/>
        </w:rPr>
        <w:t>5</w:t>
      </w:r>
      <w:r w:rsidRPr="00A722C5">
        <w:rPr>
          <w:rFonts w:eastAsia="Times New Roman"/>
          <w:sz w:val="22"/>
          <w:szCs w:val="22"/>
        </w:rPr>
        <w:t xml:space="preserve">. New students must register for health insurance when registering for courses on-line through the UA Student Link system. Continuing students who were enrolled in student health insurance in the previous semester will be automatically re-enrolled. </w:t>
      </w:r>
      <w:r w:rsidRPr="00A722C5">
        <w:rPr>
          <w:rFonts w:ascii="Times New Roman" w:eastAsia="Times New Roman" w:hAnsi="Times New Roman"/>
          <w:sz w:val="22"/>
          <w:szCs w:val="22"/>
        </w:rPr>
        <w:t>Once you have enrolled in the plan, your coverage cannot be canceled, even if you resign or are terminated as a GA.  If you resign or are terminated from your GA during the period of coverage, you will be personally responsible for the payment of the remaining coverage.</w:t>
      </w:r>
    </w:p>
    <w:p w14:paraId="670A32E1" w14:textId="77777777" w:rsidR="00A41C29" w:rsidRDefault="00A41C29" w:rsidP="001B218B">
      <w:pPr>
        <w:rPr>
          <w:rFonts w:ascii="Times New Roman" w:hAnsi="Times New Roman"/>
          <w:sz w:val="24"/>
        </w:rPr>
      </w:pPr>
    </w:p>
    <w:p w14:paraId="0D4EDF79" w14:textId="77777777" w:rsidR="00A41C29" w:rsidRDefault="00A41C29" w:rsidP="001B218B">
      <w:pPr>
        <w:pStyle w:val="Heading10"/>
        <w:ind w:left="720" w:hanging="720"/>
        <w:jc w:val="both"/>
      </w:pPr>
      <w:bookmarkStart w:id="945" w:name="_Toc363631115"/>
      <w:bookmarkStart w:id="946" w:name="_Toc363632370"/>
      <w:bookmarkStart w:id="947" w:name="_Toc364141688"/>
      <w:bookmarkStart w:id="948" w:name="_Toc364144879"/>
      <w:bookmarkStart w:id="949" w:name="_Toc395344090"/>
      <w:bookmarkStart w:id="950" w:name="_Toc395344307"/>
      <w:bookmarkStart w:id="951" w:name="_Toc395344455"/>
      <w:bookmarkStart w:id="952" w:name="_Toc395344833"/>
      <w:bookmarkStart w:id="953" w:name="_Toc396015726"/>
      <w:bookmarkStart w:id="954" w:name="_Toc421422239"/>
      <w:bookmarkStart w:id="955" w:name="_Toc421505204"/>
      <w:bookmarkStart w:id="956" w:name="_Toc423244179"/>
      <w:bookmarkStart w:id="957" w:name="_Toc426874036"/>
      <w:bookmarkStart w:id="958" w:name="_Toc426874213"/>
      <w:bookmarkStart w:id="959" w:name="_Toc426874561"/>
      <w:bookmarkStart w:id="960" w:name="_Toc427037867"/>
      <w:bookmarkStart w:id="961" w:name="_Toc456421619"/>
      <w:bookmarkStart w:id="962" w:name="_Toc456422660"/>
      <w:bookmarkStart w:id="963" w:name="_Toc456423673"/>
      <w:bookmarkStart w:id="964" w:name="_Toc456751171"/>
      <w:bookmarkStart w:id="965" w:name="_Toc487946671"/>
      <w:bookmarkStart w:id="966" w:name="_Toc487957770"/>
      <w:bookmarkStart w:id="967" w:name="_Toc518369625"/>
      <w:bookmarkStart w:id="968" w:name="_Toc518373482"/>
      <w:bookmarkStart w:id="969" w:name="_Toc518439780"/>
      <w:bookmarkStart w:id="970" w:name="_Toc85348515"/>
      <w:bookmarkStart w:id="971" w:name="_Toc85351172"/>
      <w:bookmarkStart w:id="972" w:name="_Toc85352950"/>
      <w:bookmarkStart w:id="973" w:name="_Toc85353755"/>
      <w:bookmarkStart w:id="974" w:name="_Toc85354096"/>
      <w:bookmarkStart w:id="975" w:name="_Toc85427482"/>
      <w:bookmarkStart w:id="976" w:name="_Toc85427945"/>
      <w:bookmarkStart w:id="977" w:name="_Toc85429299"/>
      <w:bookmarkStart w:id="978" w:name="_Toc85592339"/>
      <w:bookmarkStart w:id="979" w:name="_Toc271708728"/>
      <w:r>
        <w:t>4.4</w:t>
      </w:r>
      <w:r>
        <w:tab/>
      </w:r>
      <w:bookmarkStart w:id="980" w:name="_Toc298920710"/>
      <w:bookmarkStart w:id="981" w:name="_Toc298922282"/>
      <w:bookmarkStart w:id="982" w:name="_Toc299258441"/>
      <w:bookmarkStart w:id="983" w:name="_Toc299259136"/>
      <w:bookmarkStart w:id="984" w:name="_Toc301147051"/>
      <w:bookmarkStart w:id="985" w:name="_Toc301147204"/>
      <w:bookmarkStart w:id="986" w:name="_Toc301169721"/>
      <w:bookmarkStart w:id="987" w:name="_Toc301233877"/>
      <w:bookmarkStart w:id="988" w:name="_Toc301238971"/>
      <w:bookmarkStart w:id="989" w:name="_Toc301239410"/>
      <w:bookmarkStart w:id="990" w:name="_Toc333036398"/>
      <w:bookmarkStart w:id="991" w:name="_Toc333036530"/>
      <w:bookmarkStart w:id="992" w:name="_Toc333053100"/>
      <w:bookmarkStart w:id="993" w:name="_Toc333107677"/>
      <w:bookmarkStart w:id="994" w:name="_Toc333107811"/>
      <w:bookmarkStart w:id="995" w:name="_Toc363282605"/>
      <w:bookmarkStart w:id="996" w:name="_Toc363364137"/>
      <w:bookmarkStart w:id="997" w:name="_Toc363366841"/>
      <w:bookmarkStart w:id="998" w:name="_Toc363366971"/>
      <w:bookmarkStart w:id="999" w:name="_Toc363631116"/>
      <w:bookmarkStart w:id="1000" w:name="_Toc363632371"/>
      <w:bookmarkStart w:id="1001" w:name="_Toc364141689"/>
      <w:bookmarkStart w:id="1002" w:name="_Toc364144880"/>
      <w:bookmarkStart w:id="1003" w:name="_Toc395344091"/>
      <w:bookmarkStart w:id="1004" w:name="_Toc395344308"/>
      <w:bookmarkStart w:id="1005" w:name="_Toc395344456"/>
      <w:bookmarkStart w:id="1006" w:name="_Toc395344834"/>
      <w:bookmarkStart w:id="1007" w:name="_Toc396015727"/>
      <w:bookmarkStart w:id="1008" w:name="_Toc421422240"/>
      <w:bookmarkStart w:id="1009" w:name="_Toc421505205"/>
      <w:bookmarkStart w:id="1010" w:name="_Toc423244180"/>
      <w:bookmarkStart w:id="1011" w:name="_Toc426874037"/>
      <w:bookmarkStart w:id="1012" w:name="_Toc426874214"/>
      <w:bookmarkStart w:id="1013" w:name="_Toc426874562"/>
      <w:bookmarkStart w:id="1014" w:name="_Toc427037868"/>
      <w:bookmarkStart w:id="1015" w:name="_Toc456421620"/>
      <w:bookmarkStart w:id="1016" w:name="_Toc456422661"/>
      <w:bookmarkStart w:id="1017" w:name="_Toc456423674"/>
      <w:bookmarkStart w:id="1018" w:name="_Toc456751172"/>
      <w:bookmarkStart w:id="1019" w:name="_Toc487946672"/>
      <w:bookmarkStart w:id="1020" w:name="_Toc487957771"/>
      <w:bookmarkStart w:id="1021" w:name="_Toc518369626"/>
      <w:bookmarkStart w:id="1022" w:name="_Toc518373483"/>
      <w:bookmarkStart w:id="1023" w:name="_Toc518439781"/>
      <w:bookmarkStart w:id="1024" w:name="_Toc85348516"/>
      <w:bookmarkStart w:id="1025" w:name="_Toc85351173"/>
      <w:bookmarkStart w:id="1026" w:name="_Toc85352951"/>
      <w:bookmarkStart w:id="1027" w:name="_Toc85353756"/>
      <w:bookmarkStart w:id="1028" w:name="_Toc85354097"/>
      <w:bookmarkStart w:id="1029" w:name="_Toc85427483"/>
      <w:bookmarkStart w:id="1030" w:name="_Toc85427946"/>
      <w:bookmarkStart w:id="1031" w:name="_Toc85429300"/>
      <w:bookmarkStart w:id="1032" w:name="_Toc85592340"/>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t xml:space="preserve">Creating a UA NetID and UA </w:t>
      </w:r>
      <w:r w:rsidR="00EF04F7">
        <w:t>Email</w:t>
      </w:r>
      <w:r>
        <w:t xml:space="preserve"> Account, and College of Pharmacy Email/Computer Account</w:t>
      </w:r>
      <w:bookmarkEnd w:id="979"/>
    </w:p>
    <w:p w14:paraId="25DFD07E" w14:textId="77777777" w:rsidR="00093DFE" w:rsidRDefault="00093DFE" w:rsidP="001B218B">
      <w:pPr>
        <w:rPr>
          <w:sz w:val="22"/>
          <w:szCs w:val="22"/>
        </w:rPr>
      </w:pPr>
    </w:p>
    <w:p w14:paraId="164E39B5" w14:textId="77777777" w:rsidR="00A41C29" w:rsidRDefault="00A41C29" w:rsidP="001B218B">
      <w:pPr>
        <w:rPr>
          <w:sz w:val="22"/>
          <w:szCs w:val="22"/>
        </w:rPr>
      </w:pPr>
      <w:r>
        <w:rPr>
          <w:sz w:val="22"/>
          <w:szCs w:val="22"/>
        </w:rPr>
        <w:t>All UA students are required to set up a UA email account (free to UA students), but first a UA Net ID must be established. The instructions on the UITS website (</w:t>
      </w:r>
      <w:hyperlink r:id="rId19" w:history="1">
        <w:r w:rsidR="005C731F" w:rsidRPr="00F70F8E">
          <w:rPr>
            <w:rStyle w:val="Hyperlink"/>
            <w:sz w:val="22"/>
            <w:szCs w:val="22"/>
          </w:rPr>
          <w:t>https://netid.arizona.edu/</w:t>
        </w:r>
      </w:hyperlink>
      <w:r>
        <w:rPr>
          <w:sz w:val="22"/>
          <w:szCs w:val="22"/>
        </w:rPr>
        <w:t>) will walk you through establishing your UA NetID, and then your email account.  Students in the College of Pharmacy will also have a College of Pharmacy computer and email account created for them. The College of Pharmacy email will be the primary email account. Students should forward their UA email to their College of Pharmacy account so they only have to check one email account and not both.</w:t>
      </w:r>
    </w:p>
    <w:p w14:paraId="5208969D" w14:textId="77777777" w:rsidR="00093DFE" w:rsidRDefault="00093DFE" w:rsidP="001B218B">
      <w:pPr>
        <w:rPr>
          <w:sz w:val="22"/>
          <w:szCs w:val="22"/>
        </w:rPr>
      </w:pPr>
    </w:p>
    <w:p w14:paraId="2E86F847" w14:textId="6CC7AA09" w:rsidR="00093DFE" w:rsidRDefault="00093DFE" w:rsidP="001B218B">
      <w:pPr>
        <w:rPr>
          <w:rFonts w:ascii="Times New Roman" w:hAnsi="Times New Roman"/>
          <w:color w:val="0000FF"/>
          <w:sz w:val="22"/>
          <w:szCs w:val="22"/>
          <w:u w:val="single"/>
        </w:rPr>
      </w:pPr>
      <w:r>
        <w:rPr>
          <w:sz w:val="22"/>
          <w:szCs w:val="22"/>
        </w:rPr>
        <w:t xml:space="preserve">After the UA student has created a UA Net ID, the student may access the University of Arizona UAccess Student Center System, also known as GradPath. </w:t>
      </w:r>
      <w:r w:rsidRPr="00455E11">
        <w:rPr>
          <w:sz w:val="22"/>
          <w:szCs w:val="22"/>
        </w:rPr>
        <w:t>Deadlines for the submission of paperwork pertaining to doctoral programs</w:t>
      </w:r>
      <w:r>
        <w:rPr>
          <w:sz w:val="22"/>
          <w:szCs w:val="22"/>
        </w:rPr>
        <w:t>, as well as all forms,</w:t>
      </w:r>
      <w:r w:rsidRPr="00455E11">
        <w:rPr>
          <w:sz w:val="22"/>
          <w:szCs w:val="22"/>
        </w:rPr>
        <w:t xml:space="preserve"> are available online </w:t>
      </w:r>
      <w:r>
        <w:rPr>
          <w:sz w:val="22"/>
          <w:szCs w:val="22"/>
        </w:rPr>
        <w:t xml:space="preserve">through GradPath and </w:t>
      </w:r>
      <w:r w:rsidRPr="00163387">
        <w:rPr>
          <w:rFonts w:ascii="Times New Roman" w:hAnsi="Times New Roman"/>
          <w:sz w:val="22"/>
          <w:szCs w:val="22"/>
        </w:rPr>
        <w:t xml:space="preserve">can be accessed from: </w:t>
      </w:r>
      <w:hyperlink r:id="rId20" w:history="1">
        <w:r w:rsidRPr="00163387">
          <w:rPr>
            <w:rFonts w:ascii="Times New Roman" w:hAnsi="Times New Roman"/>
            <w:color w:val="0000FF"/>
            <w:sz w:val="22"/>
            <w:szCs w:val="22"/>
            <w:u w:val="single"/>
          </w:rPr>
          <w:t>https://uaccess.arizona.edu/</w:t>
        </w:r>
      </w:hyperlink>
    </w:p>
    <w:p w14:paraId="42D31C39" w14:textId="77777777" w:rsidR="001E24C8" w:rsidRDefault="001E24C8" w:rsidP="001B218B">
      <w:pPr>
        <w:rPr>
          <w:sz w:val="22"/>
          <w:szCs w:val="22"/>
        </w:rPr>
      </w:pPr>
    </w:p>
    <w:p w14:paraId="20A323B0" w14:textId="77777777" w:rsidR="00A41C29" w:rsidRDefault="00A41C29" w:rsidP="004930EB">
      <w:pPr>
        <w:pStyle w:val="Heading10"/>
        <w:ind w:left="540" w:hanging="540"/>
      </w:pPr>
      <w:bookmarkStart w:id="1033" w:name="_Toc271708729"/>
      <w:bookmarkStart w:id="1034" w:name="_Toc456421622"/>
      <w:bookmarkStart w:id="1035" w:name="_Toc456422663"/>
      <w:bookmarkStart w:id="1036" w:name="_Toc456423676"/>
      <w:bookmarkStart w:id="1037" w:name="_Toc456751174"/>
      <w:bookmarkStart w:id="1038" w:name="_Toc487946674"/>
      <w:bookmarkStart w:id="1039" w:name="_Toc487957773"/>
      <w:bookmarkStart w:id="1040" w:name="_Toc518369628"/>
      <w:bookmarkStart w:id="1041" w:name="_Toc518373485"/>
      <w:bookmarkStart w:id="1042" w:name="_Toc518439783"/>
      <w:bookmarkStart w:id="1043" w:name="_Toc85348524"/>
      <w:bookmarkStart w:id="1044" w:name="_Toc85351181"/>
      <w:bookmarkStart w:id="1045" w:name="_Toc85352959"/>
      <w:bookmarkStart w:id="1046" w:name="_Toc85353764"/>
      <w:bookmarkStart w:id="1047" w:name="_Toc85354105"/>
      <w:bookmarkStart w:id="1048" w:name="_Toc85427491"/>
      <w:bookmarkStart w:id="1049" w:name="_Toc85427954"/>
      <w:bookmarkStart w:id="1050" w:name="_Toc85429308"/>
      <w:bookmarkStart w:id="1051" w:name="_Toc85592348"/>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lastRenderedPageBreak/>
        <w:t xml:space="preserve">4.5 </w:t>
      </w:r>
      <w:r>
        <w:tab/>
        <w:t>Financial Support</w:t>
      </w:r>
      <w:bookmarkEnd w:id="1033"/>
    </w:p>
    <w:p w14:paraId="2D9CCAB7" w14:textId="77777777" w:rsidR="00A41C29" w:rsidRDefault="00A41C29">
      <w:pPr>
        <w:jc w:val="left"/>
        <w:rPr>
          <w:rFonts w:ascii="Times New Roman" w:hAnsi="Times New Roman"/>
          <w:sz w:val="22"/>
          <w:szCs w:val="22"/>
        </w:rPr>
      </w:pPr>
    </w:p>
    <w:p w14:paraId="5FFE1999" w14:textId="77777777" w:rsidR="00631AFA" w:rsidRDefault="00631AFA" w:rsidP="00631AFA">
      <w:pPr>
        <w:rPr>
          <w:sz w:val="22"/>
          <w:szCs w:val="22"/>
        </w:rPr>
      </w:pPr>
      <w:bookmarkStart w:id="1052" w:name="_Hlk109292514"/>
      <w:bookmarkEnd w:id="898"/>
      <w:r>
        <w:rPr>
          <w:rFonts w:ascii="Times New Roman" w:hAnsi="Times New Roman"/>
          <w:sz w:val="22"/>
          <w:szCs w:val="22"/>
        </w:rPr>
        <w:t xml:space="preserve">Financial assistance </w:t>
      </w:r>
      <w:bookmarkStart w:id="1053" w:name="_Hlk109292382"/>
      <w:r>
        <w:rPr>
          <w:rFonts w:ascii="Times New Roman" w:hAnsi="Times New Roman"/>
          <w:sz w:val="22"/>
          <w:szCs w:val="22"/>
        </w:rPr>
        <w:t xml:space="preserve">in the form of a graduate assistantships </w:t>
      </w:r>
      <w:bookmarkEnd w:id="1052"/>
      <w:bookmarkEnd w:id="1053"/>
      <w:r>
        <w:rPr>
          <w:rFonts w:ascii="Times New Roman" w:hAnsi="Times New Roman"/>
          <w:sz w:val="22"/>
          <w:szCs w:val="22"/>
        </w:rPr>
        <w:t xml:space="preserve">is available to all first-year Ph.D. students admitted into the Program through </w:t>
      </w:r>
      <w:r w:rsidRPr="00CC57D1">
        <w:rPr>
          <w:rFonts w:ascii="Times New Roman" w:hAnsi="Times New Roman"/>
          <w:sz w:val="22"/>
          <w:szCs w:val="22"/>
          <w:u w:val="single"/>
        </w:rPr>
        <w:t>ABBS</w:t>
      </w:r>
      <w:r>
        <w:rPr>
          <w:rFonts w:ascii="Times New Roman" w:hAnsi="Times New Roman"/>
          <w:sz w:val="22"/>
          <w:szCs w:val="22"/>
        </w:rPr>
        <w:t xml:space="preserve">.  </w:t>
      </w:r>
      <w:r w:rsidRPr="00260CA6">
        <w:rPr>
          <w:rFonts w:ascii="Times New Roman" w:hAnsi="Times New Roman"/>
          <w:sz w:val="22"/>
          <w:szCs w:val="22"/>
        </w:rPr>
        <w:t>After the first year, support will include either traineeships or research assistantships.</w:t>
      </w:r>
      <w:r>
        <w:rPr>
          <w:rFonts w:ascii="Times New Roman" w:hAnsi="Times New Roman"/>
          <w:sz w:val="22"/>
          <w:szCs w:val="22"/>
        </w:rPr>
        <w:t xml:space="preserve">  Students are also encouraged to apply for individual predoctoral fellowships from sources outside the University.  </w:t>
      </w:r>
      <w:r w:rsidRPr="001452BB">
        <w:rPr>
          <w:sz w:val="22"/>
          <w:szCs w:val="22"/>
        </w:rPr>
        <w:t xml:space="preserve">Appointments as </w:t>
      </w:r>
      <w:r>
        <w:rPr>
          <w:sz w:val="22"/>
          <w:szCs w:val="22"/>
        </w:rPr>
        <w:t xml:space="preserve">a graduate </w:t>
      </w:r>
      <w:r w:rsidRPr="001452BB">
        <w:rPr>
          <w:sz w:val="22"/>
          <w:szCs w:val="22"/>
        </w:rPr>
        <w:t>research ass</w:t>
      </w:r>
      <w:r>
        <w:rPr>
          <w:sz w:val="22"/>
          <w:szCs w:val="22"/>
        </w:rPr>
        <w:t>ociate</w:t>
      </w:r>
      <w:r w:rsidRPr="001452BB">
        <w:rPr>
          <w:sz w:val="22"/>
          <w:szCs w:val="22"/>
        </w:rPr>
        <w:t xml:space="preserve"> provide remission for tuition and health insurance. It is the responsibility if the student to pay misc. fees. </w:t>
      </w:r>
      <w:bookmarkStart w:id="1054" w:name="faculty"/>
      <w:bookmarkEnd w:id="1054"/>
    </w:p>
    <w:p w14:paraId="3228FB71" w14:textId="77777777" w:rsidR="00631AFA" w:rsidRDefault="00631AFA" w:rsidP="00631AFA">
      <w:pPr>
        <w:rPr>
          <w:sz w:val="22"/>
          <w:szCs w:val="22"/>
        </w:rPr>
      </w:pPr>
    </w:p>
    <w:p w14:paraId="6942F75D" w14:textId="77777777" w:rsidR="00631AFA" w:rsidRDefault="00631AFA" w:rsidP="00631AFA">
      <w:pPr>
        <w:rPr>
          <w:sz w:val="22"/>
          <w:szCs w:val="22"/>
        </w:rPr>
      </w:pPr>
      <w:r w:rsidRPr="00CC57D1">
        <w:rPr>
          <w:iCs/>
          <w:sz w:val="22"/>
          <w:szCs w:val="22"/>
        </w:rPr>
        <w:t>First-year COP PhD students admitted directly by the Tracks (</w:t>
      </w:r>
      <w:r w:rsidRPr="00CC57D1">
        <w:rPr>
          <w:iCs/>
          <w:sz w:val="22"/>
          <w:szCs w:val="22"/>
          <w:u w:val="single"/>
        </w:rPr>
        <w:t>TSA</w:t>
      </w:r>
      <w:r w:rsidRPr="00CC57D1">
        <w:rPr>
          <w:iCs/>
          <w:sz w:val="22"/>
          <w:szCs w:val="22"/>
        </w:rPr>
        <w:t>, Track Specific Admission) will be partially supported by the College of Pharmacy</w:t>
      </w:r>
      <w:r>
        <w:rPr>
          <w:iCs/>
          <w:sz w:val="22"/>
          <w:szCs w:val="22"/>
        </w:rPr>
        <w:t xml:space="preserve"> </w:t>
      </w:r>
      <w:r>
        <w:rPr>
          <w:rFonts w:ascii="Times New Roman" w:hAnsi="Times New Roman"/>
          <w:sz w:val="22"/>
          <w:szCs w:val="22"/>
        </w:rPr>
        <w:t>in the form of a graduate assistantships</w:t>
      </w:r>
      <w:r w:rsidRPr="00CC57D1">
        <w:rPr>
          <w:iCs/>
          <w:sz w:val="22"/>
          <w:szCs w:val="22"/>
        </w:rPr>
        <w:t xml:space="preserve">.  </w:t>
      </w:r>
      <w:r w:rsidRPr="00260CA6">
        <w:rPr>
          <w:rFonts w:ascii="Times New Roman" w:hAnsi="Times New Roman"/>
          <w:sz w:val="22"/>
          <w:szCs w:val="22"/>
        </w:rPr>
        <w:t>After the first year, support will include either traineeships or research assistantships.</w:t>
      </w:r>
      <w:r>
        <w:rPr>
          <w:rFonts w:ascii="Times New Roman" w:hAnsi="Times New Roman"/>
          <w:sz w:val="22"/>
          <w:szCs w:val="22"/>
        </w:rPr>
        <w:t xml:space="preserve">  Students are also encouraged to apply for individual predoctoral fellowships from sources outside the University.  </w:t>
      </w:r>
      <w:r w:rsidRPr="001452BB">
        <w:rPr>
          <w:sz w:val="22"/>
          <w:szCs w:val="22"/>
        </w:rPr>
        <w:t xml:space="preserve">Appointments as </w:t>
      </w:r>
      <w:r>
        <w:rPr>
          <w:sz w:val="22"/>
          <w:szCs w:val="22"/>
        </w:rPr>
        <w:t xml:space="preserve">a graduate </w:t>
      </w:r>
      <w:r w:rsidRPr="001452BB">
        <w:rPr>
          <w:sz w:val="22"/>
          <w:szCs w:val="22"/>
        </w:rPr>
        <w:t>research ass</w:t>
      </w:r>
      <w:r>
        <w:rPr>
          <w:sz w:val="22"/>
          <w:szCs w:val="22"/>
        </w:rPr>
        <w:t>ociate</w:t>
      </w:r>
      <w:r w:rsidRPr="001452BB">
        <w:rPr>
          <w:sz w:val="22"/>
          <w:szCs w:val="22"/>
        </w:rPr>
        <w:t xml:space="preserve"> provide remission for tuition and health insurance. It is the responsibility if the student to pay misc. fees. </w:t>
      </w:r>
    </w:p>
    <w:p w14:paraId="49189868" w14:textId="77777777" w:rsidR="00631AFA" w:rsidRPr="00CC57D1" w:rsidRDefault="00631AFA" w:rsidP="00631AFA">
      <w:pPr>
        <w:rPr>
          <w:iCs/>
          <w:sz w:val="22"/>
          <w:szCs w:val="22"/>
        </w:rPr>
      </w:pPr>
    </w:p>
    <w:p w14:paraId="4F9B9DA7" w14:textId="77777777" w:rsidR="00631AFA" w:rsidRDefault="00631AFA" w:rsidP="00631AFA">
      <w:pPr>
        <w:rPr>
          <w:iCs/>
          <w:sz w:val="22"/>
          <w:szCs w:val="22"/>
        </w:rPr>
      </w:pPr>
      <w:bookmarkStart w:id="1055" w:name="_Hlk47355457"/>
      <w:r>
        <w:rPr>
          <w:iCs/>
          <w:sz w:val="22"/>
          <w:szCs w:val="22"/>
        </w:rPr>
        <w:t xml:space="preserve">First year COP PhD students entering the program as </w:t>
      </w:r>
      <w:r w:rsidRPr="00CC57D1">
        <w:rPr>
          <w:iCs/>
          <w:sz w:val="22"/>
          <w:szCs w:val="22"/>
        </w:rPr>
        <w:t>Mentored Specific Admi</w:t>
      </w:r>
      <w:r>
        <w:rPr>
          <w:iCs/>
          <w:sz w:val="22"/>
          <w:szCs w:val="22"/>
        </w:rPr>
        <w:t>ts</w:t>
      </w:r>
      <w:r w:rsidRPr="00CC57D1">
        <w:rPr>
          <w:iCs/>
          <w:sz w:val="22"/>
          <w:szCs w:val="22"/>
        </w:rPr>
        <w:t xml:space="preserve"> (</w:t>
      </w:r>
      <w:r w:rsidRPr="00CC57D1">
        <w:rPr>
          <w:iCs/>
          <w:sz w:val="22"/>
          <w:szCs w:val="22"/>
          <w:u w:val="single"/>
        </w:rPr>
        <w:t>MSA</w:t>
      </w:r>
      <w:r w:rsidRPr="00CC57D1">
        <w:rPr>
          <w:iCs/>
          <w:sz w:val="22"/>
          <w:szCs w:val="22"/>
        </w:rPr>
        <w:t xml:space="preserve">) will </w:t>
      </w:r>
      <w:r>
        <w:rPr>
          <w:iCs/>
          <w:sz w:val="22"/>
          <w:szCs w:val="22"/>
        </w:rPr>
        <w:t xml:space="preserve">directly </w:t>
      </w:r>
      <w:r w:rsidRPr="00CC57D1">
        <w:rPr>
          <w:iCs/>
          <w:sz w:val="22"/>
          <w:szCs w:val="22"/>
        </w:rPr>
        <w:t>join a faculty member’s lab</w:t>
      </w:r>
      <w:r>
        <w:rPr>
          <w:iCs/>
          <w:sz w:val="22"/>
          <w:szCs w:val="22"/>
        </w:rPr>
        <w:t xml:space="preserve"> and receive </w:t>
      </w:r>
      <w:r>
        <w:rPr>
          <w:rFonts w:ascii="Times New Roman" w:hAnsi="Times New Roman"/>
          <w:sz w:val="22"/>
          <w:szCs w:val="22"/>
        </w:rPr>
        <w:t>financial assistance in the form of a graduate assistantship</w:t>
      </w:r>
      <w:r w:rsidRPr="00CC57D1">
        <w:rPr>
          <w:iCs/>
          <w:sz w:val="22"/>
          <w:szCs w:val="22"/>
        </w:rPr>
        <w:t xml:space="preserve">. Faculty are responsible for a student’s first-year funding until degree completion. </w:t>
      </w:r>
    </w:p>
    <w:p w14:paraId="1FFC01A3" w14:textId="77777777" w:rsidR="00631AFA" w:rsidRDefault="00631AFA" w:rsidP="00631AFA">
      <w:pPr>
        <w:rPr>
          <w:bCs/>
          <w:iCs/>
          <w:sz w:val="22"/>
          <w:szCs w:val="22"/>
        </w:rPr>
      </w:pPr>
    </w:p>
    <w:p w14:paraId="21D78842" w14:textId="77777777" w:rsidR="00631AFA" w:rsidRPr="00CC57D1" w:rsidRDefault="00631AFA" w:rsidP="00631AFA">
      <w:pPr>
        <w:rPr>
          <w:bCs/>
          <w:iCs/>
          <w:sz w:val="22"/>
          <w:szCs w:val="22"/>
        </w:rPr>
      </w:pPr>
      <w:r>
        <w:rPr>
          <w:bCs/>
          <w:iCs/>
          <w:sz w:val="22"/>
          <w:szCs w:val="22"/>
        </w:rPr>
        <w:t>After an initial commitment, s</w:t>
      </w:r>
      <w:r w:rsidRPr="00CC57D1">
        <w:rPr>
          <w:bCs/>
          <w:iCs/>
          <w:sz w:val="22"/>
          <w:szCs w:val="22"/>
        </w:rPr>
        <w:t>tudents have the option to change labs, but it is their responsibility to find that</w:t>
      </w:r>
      <w:r>
        <w:rPr>
          <w:bCs/>
          <w:iCs/>
          <w:sz w:val="22"/>
          <w:szCs w:val="22"/>
        </w:rPr>
        <w:t xml:space="preserve"> research mentor and laboratory</w:t>
      </w:r>
      <w:r w:rsidRPr="00CC57D1">
        <w:rPr>
          <w:bCs/>
          <w:iCs/>
          <w:sz w:val="22"/>
          <w:szCs w:val="22"/>
        </w:rPr>
        <w:t xml:space="preserve">. Faculty </w:t>
      </w:r>
      <w:r>
        <w:rPr>
          <w:bCs/>
          <w:iCs/>
          <w:sz w:val="22"/>
          <w:szCs w:val="22"/>
        </w:rPr>
        <w:t>who made a prior commitment is</w:t>
      </w:r>
      <w:r w:rsidRPr="00CC57D1">
        <w:rPr>
          <w:bCs/>
          <w:iCs/>
          <w:sz w:val="22"/>
          <w:szCs w:val="22"/>
        </w:rPr>
        <w:t xml:space="preserve"> responsible for paying their share of the student’s monthly coverage until a lab</w:t>
      </w:r>
      <w:r>
        <w:rPr>
          <w:bCs/>
          <w:iCs/>
          <w:sz w:val="22"/>
          <w:szCs w:val="22"/>
        </w:rPr>
        <w:t>oratory/mentor</w:t>
      </w:r>
      <w:r w:rsidRPr="00CC57D1">
        <w:rPr>
          <w:bCs/>
          <w:iCs/>
          <w:sz w:val="22"/>
          <w:szCs w:val="22"/>
        </w:rPr>
        <w:t xml:space="preserve"> change is official.</w:t>
      </w:r>
      <w:bookmarkEnd w:id="1055"/>
    </w:p>
    <w:p w14:paraId="46690839" w14:textId="77777777" w:rsidR="007C2CF7" w:rsidRPr="007C2CF7" w:rsidRDefault="007C2CF7" w:rsidP="007C2CF7">
      <w:pPr>
        <w:jc w:val="left"/>
        <w:rPr>
          <w:b/>
          <w:bCs/>
          <w:i/>
          <w:iCs/>
          <w:sz w:val="22"/>
          <w:szCs w:val="22"/>
        </w:rPr>
      </w:pPr>
    </w:p>
    <w:p w14:paraId="12EF408F" w14:textId="57DFF2B3" w:rsidR="00A41C29" w:rsidRDefault="00A41C29" w:rsidP="004930EB">
      <w:pPr>
        <w:pStyle w:val="Heading10"/>
        <w:ind w:left="540" w:hanging="540"/>
      </w:pPr>
      <w:bookmarkStart w:id="1056" w:name="_Toc271708730"/>
      <w:r>
        <w:t>4.6</w:t>
      </w:r>
      <w:r>
        <w:tab/>
      </w:r>
      <w:bookmarkStart w:id="1057" w:name="_Toc298920739"/>
      <w:bookmarkStart w:id="1058" w:name="_Toc298922285"/>
      <w:bookmarkStart w:id="1059" w:name="_Toc299258444"/>
      <w:bookmarkStart w:id="1060" w:name="_Toc299259139"/>
      <w:bookmarkStart w:id="1061" w:name="_Toc301147054"/>
      <w:bookmarkStart w:id="1062" w:name="_Toc301147207"/>
      <w:bookmarkStart w:id="1063" w:name="_Toc301169724"/>
      <w:bookmarkStart w:id="1064" w:name="_Toc301233880"/>
      <w:bookmarkStart w:id="1065" w:name="_Toc301238974"/>
      <w:bookmarkStart w:id="1066" w:name="_Toc301239413"/>
      <w:bookmarkStart w:id="1067" w:name="_Toc333036401"/>
      <w:bookmarkStart w:id="1068" w:name="_Toc333036533"/>
      <w:bookmarkStart w:id="1069" w:name="_Toc333053103"/>
      <w:bookmarkStart w:id="1070" w:name="_Toc333107680"/>
      <w:bookmarkStart w:id="1071" w:name="_Toc333107814"/>
      <w:bookmarkStart w:id="1072" w:name="_Toc363282608"/>
      <w:bookmarkStart w:id="1073" w:name="_Toc363364140"/>
      <w:bookmarkStart w:id="1074" w:name="_Toc363366844"/>
      <w:bookmarkStart w:id="1075" w:name="_Toc363366974"/>
      <w:bookmarkStart w:id="1076" w:name="_Toc363631119"/>
      <w:bookmarkStart w:id="1077" w:name="_Toc363632374"/>
      <w:bookmarkStart w:id="1078" w:name="_Toc364141692"/>
      <w:bookmarkStart w:id="1079" w:name="_Toc364144883"/>
      <w:bookmarkStart w:id="1080" w:name="_Toc395344094"/>
      <w:bookmarkStart w:id="1081" w:name="_Toc395344311"/>
      <w:bookmarkStart w:id="1082" w:name="_Toc395344459"/>
      <w:bookmarkStart w:id="1083" w:name="_Toc395344837"/>
      <w:bookmarkStart w:id="1084" w:name="_Toc396015730"/>
      <w:bookmarkStart w:id="1085" w:name="_Toc421422243"/>
      <w:bookmarkStart w:id="1086" w:name="_Toc421505208"/>
      <w:bookmarkStart w:id="1087" w:name="_Toc423244183"/>
      <w:bookmarkStart w:id="1088" w:name="_Toc426874040"/>
      <w:bookmarkStart w:id="1089" w:name="_Toc426874217"/>
      <w:bookmarkStart w:id="1090" w:name="_Toc426874565"/>
      <w:bookmarkStart w:id="1091" w:name="_Toc427037871"/>
      <w:bookmarkStart w:id="1092" w:name="_Toc456421623"/>
      <w:bookmarkStart w:id="1093" w:name="_Toc456422664"/>
      <w:bookmarkStart w:id="1094" w:name="_Toc456423677"/>
      <w:bookmarkStart w:id="1095" w:name="_Toc456751175"/>
      <w:bookmarkStart w:id="1096" w:name="_Toc487946675"/>
      <w:bookmarkStart w:id="1097" w:name="_Toc487957774"/>
      <w:bookmarkStart w:id="1098" w:name="_Toc518369629"/>
      <w:bookmarkStart w:id="1099" w:name="_Toc518373486"/>
      <w:bookmarkStart w:id="1100" w:name="_Toc518439784"/>
      <w:bookmarkStart w:id="1101" w:name="_Toc85348525"/>
      <w:bookmarkStart w:id="1102" w:name="_Toc85351182"/>
      <w:bookmarkStart w:id="1103" w:name="_Toc85352960"/>
      <w:bookmarkStart w:id="1104" w:name="_Toc85353765"/>
      <w:bookmarkStart w:id="1105" w:name="_Toc85354106"/>
      <w:bookmarkStart w:id="1106" w:name="_Toc85427492"/>
      <w:bookmarkStart w:id="1107" w:name="_Toc85427955"/>
      <w:bookmarkStart w:id="1108" w:name="_Toc85429309"/>
      <w:bookmarkStart w:id="1109" w:name="_Toc85592349"/>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t xml:space="preserve">Graduate Assistant/Associate </w:t>
      </w:r>
      <w:r w:rsidR="00F02C0C">
        <w:t xml:space="preserve">Stipend Levels and Benefits </w:t>
      </w:r>
      <w:bookmarkEnd w:id="1056"/>
    </w:p>
    <w:p w14:paraId="456E9957" w14:textId="4C29F8E1" w:rsidR="00BA26C6" w:rsidRDefault="00BA26C6" w:rsidP="004930EB">
      <w:pPr>
        <w:pStyle w:val="Heading10"/>
        <w:ind w:left="540" w:hanging="540"/>
      </w:pPr>
      <w:r>
        <w:tab/>
      </w:r>
    </w:p>
    <w:p w14:paraId="665767DB" w14:textId="1A3DDC67" w:rsidR="00BA26C6" w:rsidRDefault="006C1795" w:rsidP="004930EB">
      <w:pPr>
        <w:pStyle w:val="Heading10"/>
        <w:ind w:left="540" w:hanging="540"/>
      </w:pPr>
      <w:r>
        <w:t xml:space="preserve">  </w:t>
      </w:r>
      <w:r w:rsidR="001820AA">
        <w:t>For students on Notice of Appointment:</w:t>
      </w:r>
    </w:p>
    <w:tbl>
      <w:tblPr>
        <w:tblW w:w="9416" w:type="dxa"/>
        <w:tblInd w:w="108" w:type="dxa"/>
        <w:tblLayout w:type="fixed"/>
        <w:tblCellMar>
          <w:left w:w="0" w:type="dxa"/>
          <w:right w:w="0" w:type="dxa"/>
        </w:tblCellMar>
        <w:tblLook w:val="04A0" w:firstRow="1" w:lastRow="0" w:firstColumn="1" w:lastColumn="0" w:noHBand="0" w:noVBand="1"/>
      </w:tblPr>
      <w:tblGrid>
        <w:gridCol w:w="2736"/>
        <w:gridCol w:w="1052"/>
        <w:gridCol w:w="2214"/>
        <w:gridCol w:w="1819"/>
        <w:gridCol w:w="1595"/>
      </w:tblGrid>
      <w:tr w:rsidR="00BA26C6" w14:paraId="0AC2A1AA" w14:textId="77777777" w:rsidTr="006C1795">
        <w:trPr>
          <w:trHeight w:val="924"/>
        </w:trPr>
        <w:tc>
          <w:tcPr>
            <w:tcW w:w="273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7FF195CC" w14:textId="77777777"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FISCAL</w:t>
            </w:r>
          </w:p>
        </w:tc>
        <w:tc>
          <w:tcPr>
            <w:tcW w:w="105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720CA84B" w14:textId="77777777" w:rsidR="00BA26C6" w:rsidRDefault="00BA26C6">
            <w:pPr>
              <w:jc w:val="center"/>
              <w:rPr>
                <w:rFonts w:ascii="Times New Roman" w:hAnsi="Times New Roman"/>
                <w:sz w:val="24"/>
                <w:szCs w:val="24"/>
                <w:lang w:eastAsia="ja-JP"/>
              </w:rPr>
            </w:pPr>
            <w:r>
              <w:rPr>
                <w:rFonts w:ascii="Times New Roman" w:hAnsi="Times New Roman"/>
                <w:color w:val="000000"/>
                <w:sz w:val="24"/>
                <w:szCs w:val="24"/>
                <w:lang w:eastAsia="ja-JP"/>
              </w:rPr>
              <w:t>50% FY</w:t>
            </w:r>
          </w:p>
        </w:tc>
        <w:tc>
          <w:tcPr>
            <w:tcW w:w="221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6AA148BE" w14:textId="77777777" w:rsidR="00BA26C6" w:rsidRDefault="00BA26C6">
            <w:pPr>
              <w:jc w:val="center"/>
              <w:rPr>
                <w:rFonts w:ascii="Times New Roman" w:hAnsi="Times New Roman"/>
                <w:sz w:val="24"/>
                <w:szCs w:val="24"/>
                <w:lang w:eastAsia="ja-JP"/>
              </w:rPr>
            </w:pPr>
            <w:r>
              <w:rPr>
                <w:rFonts w:ascii="Times New Roman" w:hAnsi="Times New Roman"/>
                <w:color w:val="000000"/>
                <w:sz w:val="24"/>
                <w:szCs w:val="24"/>
                <w:lang w:eastAsia="ja-JP"/>
              </w:rPr>
              <w:t>TUITION WAIVER FALL/SPRING</w:t>
            </w:r>
          </w:p>
        </w:tc>
        <w:tc>
          <w:tcPr>
            <w:tcW w:w="181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487098D5" w14:textId="77777777" w:rsidR="00BA26C6" w:rsidRDefault="00BA26C6">
            <w:pPr>
              <w:jc w:val="center"/>
              <w:rPr>
                <w:rFonts w:ascii="Times New Roman" w:hAnsi="Times New Roman"/>
                <w:sz w:val="24"/>
                <w:szCs w:val="24"/>
                <w:lang w:eastAsia="ja-JP"/>
              </w:rPr>
            </w:pPr>
            <w:r>
              <w:rPr>
                <w:rFonts w:ascii="Times New Roman" w:hAnsi="Times New Roman"/>
                <w:color w:val="000000"/>
                <w:sz w:val="24"/>
                <w:szCs w:val="24"/>
                <w:lang w:eastAsia="ja-JP"/>
              </w:rPr>
              <w:t>100% FALL/SPRING REGISTRATION REMISSION</w:t>
            </w:r>
          </w:p>
        </w:tc>
        <w:tc>
          <w:tcPr>
            <w:tcW w:w="159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2A40E3B" w14:textId="77777777" w:rsidR="00BA26C6" w:rsidRDefault="00BA26C6">
            <w:pPr>
              <w:jc w:val="center"/>
              <w:rPr>
                <w:rFonts w:ascii="Times New Roman" w:hAnsi="Times New Roman"/>
                <w:sz w:val="24"/>
                <w:szCs w:val="24"/>
                <w:lang w:eastAsia="ja-JP"/>
              </w:rPr>
            </w:pPr>
            <w:r>
              <w:rPr>
                <w:rFonts w:ascii="Times New Roman" w:hAnsi="Times New Roman"/>
                <w:color w:val="000000"/>
                <w:sz w:val="24"/>
                <w:szCs w:val="24"/>
                <w:lang w:eastAsia="ja-JP"/>
              </w:rPr>
              <w:t>STUDENT INSURANCE FULL YEAR</w:t>
            </w:r>
          </w:p>
        </w:tc>
      </w:tr>
      <w:tr w:rsidR="00BA26C6" w14:paraId="05D88917" w14:textId="77777777" w:rsidTr="006C1795">
        <w:trPr>
          <w:trHeight w:val="697"/>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C09B05" w14:textId="77777777"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Graduate  Associates</w:t>
            </w:r>
          </w:p>
          <w:p w14:paraId="63080BB8" w14:textId="77777777"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(All 1st-Year Students)</w:t>
            </w:r>
          </w:p>
          <w:p w14:paraId="46B68A2E" w14:textId="77777777" w:rsidR="00BA26C6" w:rsidRDefault="00BA26C6">
            <w:pPr>
              <w:jc w:val="center"/>
              <w:rPr>
                <w:rFonts w:cs="Calibri"/>
                <w:sz w:val="24"/>
                <w:szCs w:val="24"/>
                <w:lang w:eastAsia="ja-JP"/>
              </w:rPr>
            </w:pPr>
            <w:r>
              <w:rPr>
                <w:rFonts w:ascii="Times New Roman" w:hAnsi="Times New Roman"/>
                <w:sz w:val="24"/>
                <w:szCs w:val="24"/>
                <w:lang w:eastAsia="ja-JP"/>
              </w:rPr>
              <w:t>Late start in August</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FD59C" w14:textId="77777777" w:rsidR="00BA26C6" w:rsidRDefault="00BA26C6">
            <w:pPr>
              <w:jc w:val="center"/>
              <w:rPr>
                <w:rFonts w:ascii="Calibri" w:hAnsi="Calibri"/>
                <w:b/>
                <w:bCs/>
                <w:color w:val="C00000"/>
                <w:sz w:val="24"/>
                <w:szCs w:val="24"/>
                <w:lang w:eastAsia="ja-JP"/>
              </w:rPr>
            </w:pPr>
            <w:r>
              <w:rPr>
                <w:rFonts w:ascii="Times New Roman" w:hAnsi="Times New Roman"/>
                <w:sz w:val="24"/>
                <w:szCs w:val="24"/>
                <w:lang w:eastAsia="ja-JP"/>
              </w:rPr>
              <w:t>Refer to ABBS</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2A5C7" w14:textId="77777777" w:rsidR="00BA26C6" w:rsidRDefault="00BA26C6">
            <w:pPr>
              <w:jc w:val="center"/>
              <w:rPr>
                <w:rFonts w:ascii="Times New Roman" w:hAnsi="Times New Roman"/>
                <w:sz w:val="24"/>
                <w:szCs w:val="24"/>
                <w:lang w:eastAsia="ja-JP"/>
              </w:rPr>
            </w:pP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E908B" w14:textId="77777777" w:rsidR="00BA26C6" w:rsidRDefault="00BA26C6">
            <w:pPr>
              <w:jc w:val="center"/>
              <w:rPr>
                <w:rFonts w:ascii="Times New Roman" w:hAnsi="Times New Roman"/>
                <w:sz w:val="24"/>
                <w:szCs w:val="24"/>
                <w:lang w:eastAsia="ja-JP"/>
              </w:rPr>
            </w:pP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C08BF" w14:textId="77777777" w:rsidR="00BA26C6" w:rsidRDefault="00BA26C6">
            <w:pPr>
              <w:jc w:val="center"/>
              <w:rPr>
                <w:rFonts w:ascii="Times New Roman" w:hAnsi="Times New Roman"/>
                <w:sz w:val="24"/>
                <w:szCs w:val="24"/>
                <w:lang w:eastAsia="ja-JP"/>
              </w:rPr>
            </w:pPr>
          </w:p>
        </w:tc>
      </w:tr>
      <w:tr w:rsidR="00BA26C6" w14:paraId="37CFE4A9" w14:textId="77777777" w:rsidTr="006C1795">
        <w:trPr>
          <w:trHeight w:val="697"/>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FB04" w14:textId="77777777" w:rsidR="00BA26C6" w:rsidRDefault="00BA26C6">
            <w:pPr>
              <w:jc w:val="center"/>
              <w:rPr>
                <w:rFonts w:ascii="Times New Roman" w:hAnsi="Times New Roman"/>
                <w:sz w:val="24"/>
                <w:szCs w:val="24"/>
                <w:lang w:eastAsia="ja-JP"/>
              </w:rPr>
            </w:pPr>
            <w:bookmarkStart w:id="1110" w:name="_Hlk108600468"/>
            <w:r>
              <w:rPr>
                <w:rFonts w:ascii="Times New Roman" w:hAnsi="Times New Roman"/>
                <w:sz w:val="24"/>
                <w:szCs w:val="24"/>
                <w:lang w:eastAsia="ja-JP"/>
              </w:rPr>
              <w:t>COP Graduate Associates</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1DA31F" w14:textId="51DD9163" w:rsidR="00BA26C6" w:rsidRDefault="00BA26C6">
            <w:pPr>
              <w:jc w:val="center"/>
              <w:rPr>
                <w:rFonts w:ascii="Calibri" w:hAnsi="Calibri" w:cs="Calibri"/>
                <w:sz w:val="24"/>
                <w:szCs w:val="24"/>
                <w:lang w:eastAsia="ja-JP"/>
              </w:rPr>
            </w:pPr>
            <w:r>
              <w:rPr>
                <w:rFonts w:ascii="Times New Roman" w:hAnsi="Times New Roman"/>
                <w:sz w:val="24"/>
                <w:szCs w:val="24"/>
                <w:lang w:eastAsia="ja-JP"/>
              </w:rPr>
              <w:t>$</w:t>
            </w:r>
            <w:r w:rsidR="00D76FD7">
              <w:rPr>
                <w:rFonts w:ascii="Times New Roman" w:hAnsi="Times New Roman"/>
                <w:sz w:val="24"/>
                <w:szCs w:val="24"/>
                <w:lang w:eastAsia="ja-JP"/>
              </w:rPr>
              <w:t>30</w:t>
            </w:r>
            <w:r w:rsidR="00630896">
              <w:rPr>
                <w:rFonts w:ascii="Times New Roman" w:hAnsi="Times New Roman"/>
                <w:sz w:val="24"/>
                <w:szCs w:val="24"/>
                <w:lang w:eastAsia="ja-JP"/>
              </w:rPr>
              <w:t>,0</w:t>
            </w:r>
            <w:r w:rsidR="00D76FD7">
              <w:rPr>
                <w:rFonts w:ascii="Times New Roman" w:hAnsi="Times New Roman"/>
                <w:sz w:val="24"/>
                <w:szCs w:val="24"/>
                <w:lang w:eastAsia="ja-JP"/>
              </w:rPr>
              <w:t>0</w:t>
            </w:r>
            <w:r w:rsidR="00630896">
              <w:rPr>
                <w:rFonts w:ascii="Times New Roman" w:hAnsi="Times New Roman"/>
                <w:sz w:val="24"/>
                <w:szCs w:val="24"/>
                <w:lang w:eastAsia="ja-JP"/>
              </w:rPr>
              <w:t>0</w:t>
            </w:r>
          </w:p>
        </w:tc>
        <w:tc>
          <w:tcPr>
            <w:tcW w:w="22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7877F" w14:textId="25965D76"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w:t>
            </w:r>
            <w:r w:rsidR="00F940A9">
              <w:rPr>
                <w:rFonts w:ascii="Times New Roman" w:hAnsi="Times New Roman"/>
                <w:sz w:val="24"/>
                <w:szCs w:val="24"/>
                <w:lang w:eastAsia="ja-JP"/>
              </w:rPr>
              <w:t>19,942</w:t>
            </w:r>
            <w:r>
              <w:rPr>
                <w:rFonts w:ascii="Times New Roman" w:hAnsi="Times New Roman"/>
                <w:sz w:val="24"/>
                <w:szCs w:val="24"/>
                <w:lang w:eastAsia="ja-JP"/>
              </w:rPr>
              <w:t xml:space="preserve"> </w:t>
            </w:r>
          </w:p>
          <w:p w14:paraId="72E5E58F" w14:textId="2CB09F1D"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(Non-Arizona Domicile/Int'l</w:t>
            </w:r>
            <w:r w:rsidR="006C1795">
              <w:rPr>
                <w:rFonts w:ascii="Times New Roman" w:hAnsi="Times New Roman"/>
                <w:sz w:val="24"/>
                <w:szCs w:val="24"/>
                <w:lang w:eastAsia="ja-JP"/>
              </w:rPr>
              <w:t xml:space="preserve"> </w:t>
            </w:r>
            <w:r>
              <w:rPr>
                <w:rFonts w:ascii="Times New Roman" w:hAnsi="Times New Roman"/>
                <w:sz w:val="24"/>
                <w:szCs w:val="24"/>
                <w:lang w:eastAsia="ja-JP"/>
              </w:rPr>
              <w:t>only)</w:t>
            </w:r>
          </w:p>
        </w:tc>
        <w:tc>
          <w:tcPr>
            <w:tcW w:w="18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4884C" w14:textId="6BD2C066"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$12,</w:t>
            </w:r>
            <w:r w:rsidR="00F940A9">
              <w:rPr>
                <w:rFonts w:ascii="Times New Roman" w:hAnsi="Times New Roman"/>
                <w:sz w:val="24"/>
                <w:szCs w:val="24"/>
                <w:lang w:eastAsia="ja-JP"/>
              </w:rPr>
              <w:t>348</w:t>
            </w:r>
          </w:p>
        </w:tc>
        <w:tc>
          <w:tcPr>
            <w:tcW w:w="15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DB46F" w14:textId="5139C14C" w:rsidR="00BA26C6" w:rsidRDefault="00BA26C6">
            <w:pPr>
              <w:jc w:val="center"/>
              <w:rPr>
                <w:rFonts w:ascii="Times New Roman" w:hAnsi="Times New Roman"/>
                <w:sz w:val="24"/>
                <w:szCs w:val="24"/>
                <w:lang w:eastAsia="ja-JP"/>
              </w:rPr>
            </w:pPr>
            <w:r>
              <w:rPr>
                <w:rFonts w:ascii="Times New Roman" w:hAnsi="Times New Roman"/>
                <w:sz w:val="24"/>
                <w:szCs w:val="24"/>
                <w:lang w:eastAsia="ja-JP"/>
              </w:rPr>
              <w:t>$2,</w:t>
            </w:r>
            <w:r w:rsidR="004067EC">
              <w:rPr>
                <w:rFonts w:ascii="Times New Roman" w:hAnsi="Times New Roman"/>
                <w:sz w:val="24"/>
                <w:szCs w:val="24"/>
                <w:lang w:eastAsia="ja-JP"/>
              </w:rPr>
              <w:t>765</w:t>
            </w:r>
          </w:p>
        </w:tc>
      </w:tr>
      <w:bookmarkEnd w:id="1110"/>
    </w:tbl>
    <w:p w14:paraId="61739AFA" w14:textId="77777777" w:rsidR="00B33C32" w:rsidRDefault="00B33C32" w:rsidP="001820AA">
      <w:pPr>
        <w:rPr>
          <w:b/>
        </w:rPr>
      </w:pPr>
    </w:p>
    <w:p w14:paraId="44A6A951" w14:textId="2B0D437C" w:rsidR="00B33C32" w:rsidRPr="00627230" w:rsidRDefault="00B33C32" w:rsidP="001820AA">
      <w:pPr>
        <w:rPr>
          <w:b/>
          <w:sz w:val="24"/>
          <w:szCs w:val="24"/>
        </w:rPr>
      </w:pPr>
      <w:bookmarkStart w:id="1111" w:name="_Hlk108600510"/>
      <w:r w:rsidRPr="00627230">
        <w:rPr>
          <w:b/>
          <w:sz w:val="24"/>
          <w:szCs w:val="24"/>
          <w:u w:val="single"/>
        </w:rPr>
        <w:t xml:space="preserve">All </w:t>
      </w:r>
      <w:r w:rsidRPr="00627230">
        <w:rPr>
          <w:b/>
          <w:sz w:val="24"/>
          <w:szCs w:val="24"/>
        </w:rPr>
        <w:t>students must pay mandatory fees!</w:t>
      </w:r>
    </w:p>
    <w:p w14:paraId="657E49E1" w14:textId="2465248B" w:rsidR="00B33C32" w:rsidRPr="006C1795" w:rsidRDefault="009F5F73" w:rsidP="001820AA">
      <w:pPr>
        <w:rPr>
          <w:rFonts w:eastAsia="Times New Roman"/>
          <w:sz w:val="22"/>
          <w:szCs w:val="22"/>
        </w:rPr>
      </w:pPr>
      <w:r>
        <w:rPr>
          <w:rFonts w:eastAsia="Times New Roman"/>
          <w:sz w:val="22"/>
          <w:szCs w:val="22"/>
        </w:rPr>
        <w:t xml:space="preserve">For graduate students who begin their program in Fall 2022, the </w:t>
      </w:r>
      <w:r w:rsidR="00B33C32" w:rsidRPr="006C1795">
        <w:rPr>
          <w:rFonts w:eastAsia="Times New Roman"/>
          <w:sz w:val="22"/>
          <w:szCs w:val="22"/>
        </w:rPr>
        <w:t>fees are $</w:t>
      </w:r>
      <w:r w:rsidR="00331334">
        <w:rPr>
          <w:rFonts w:eastAsia="Times New Roman"/>
          <w:sz w:val="22"/>
          <w:szCs w:val="22"/>
        </w:rPr>
        <w:t>59</w:t>
      </w:r>
      <w:r>
        <w:rPr>
          <w:rFonts w:eastAsia="Times New Roman"/>
          <w:sz w:val="22"/>
          <w:szCs w:val="22"/>
        </w:rPr>
        <w:t>.</w:t>
      </w:r>
      <w:r w:rsidR="00331334">
        <w:rPr>
          <w:rFonts w:eastAsia="Times New Roman"/>
          <w:sz w:val="22"/>
          <w:szCs w:val="22"/>
        </w:rPr>
        <w:t>00</w:t>
      </w:r>
      <w:r w:rsidR="00B33C32" w:rsidRPr="006C1795">
        <w:rPr>
          <w:rFonts w:eastAsia="Times New Roman"/>
          <w:sz w:val="22"/>
          <w:szCs w:val="22"/>
        </w:rPr>
        <w:t xml:space="preserve"> per semester (fall and spring only) and are </w:t>
      </w:r>
      <w:r w:rsidR="00B33C32" w:rsidRPr="006C1795">
        <w:rPr>
          <w:rFonts w:eastAsia="Times New Roman"/>
          <w:color w:val="FF0000"/>
          <w:sz w:val="22"/>
          <w:szCs w:val="22"/>
        </w:rPr>
        <w:t>due the first day of class</w:t>
      </w:r>
      <w:r w:rsidR="00B33C32" w:rsidRPr="006C1795">
        <w:rPr>
          <w:rFonts w:eastAsia="Times New Roman"/>
          <w:sz w:val="22"/>
          <w:szCs w:val="22"/>
        </w:rPr>
        <w:t>.</w:t>
      </w:r>
    </w:p>
    <w:p w14:paraId="185E0E82" w14:textId="77777777" w:rsidR="00B33C32" w:rsidRDefault="00B33C32" w:rsidP="001820AA">
      <w:pPr>
        <w:rPr>
          <w:b/>
        </w:rPr>
      </w:pPr>
    </w:p>
    <w:p w14:paraId="68FF732B" w14:textId="75424DF1" w:rsidR="001820AA" w:rsidRDefault="001820AA" w:rsidP="001820AA">
      <w:r w:rsidRPr="006C1795">
        <w:rPr>
          <w:b/>
          <w:sz w:val="22"/>
          <w:szCs w:val="22"/>
        </w:rPr>
        <w:t xml:space="preserve">Students </w:t>
      </w:r>
      <w:r w:rsidR="009F5F73">
        <w:rPr>
          <w:b/>
          <w:sz w:val="22"/>
          <w:szCs w:val="22"/>
        </w:rPr>
        <w:t xml:space="preserve">who are </w:t>
      </w:r>
      <w:r w:rsidRPr="006C1795">
        <w:rPr>
          <w:b/>
          <w:sz w:val="22"/>
          <w:szCs w:val="22"/>
          <w:u w:val="single"/>
        </w:rPr>
        <w:t>not</w:t>
      </w:r>
      <w:r w:rsidRPr="006C1795">
        <w:rPr>
          <w:b/>
          <w:sz w:val="22"/>
          <w:szCs w:val="22"/>
        </w:rPr>
        <w:t xml:space="preserve"> on </w:t>
      </w:r>
      <w:r w:rsidR="009F5F73">
        <w:rPr>
          <w:b/>
          <w:sz w:val="22"/>
          <w:szCs w:val="22"/>
        </w:rPr>
        <w:t>a GA</w:t>
      </w:r>
      <w:r w:rsidRPr="006C1795">
        <w:rPr>
          <w:b/>
          <w:sz w:val="22"/>
          <w:szCs w:val="22"/>
        </w:rPr>
        <w:t xml:space="preserve"> Appointment: </w:t>
      </w:r>
      <w:r w:rsidRPr="006C1795">
        <w:rPr>
          <w:sz w:val="22"/>
          <w:szCs w:val="22"/>
        </w:rPr>
        <w:t xml:space="preserve">refer to the </w:t>
      </w:r>
      <w:r w:rsidR="00A057B4">
        <w:rPr>
          <w:sz w:val="22"/>
          <w:szCs w:val="22"/>
        </w:rPr>
        <w:t>Bursar’s Office</w:t>
      </w:r>
      <w:r w:rsidRPr="006C1795">
        <w:rPr>
          <w:sz w:val="22"/>
          <w:szCs w:val="22"/>
        </w:rPr>
        <w:t xml:space="preserve"> tuition link that includes a breakdown of tuition by unit/per their respective admission year as well as the fees they are required to pay by the first day of cla</w:t>
      </w:r>
      <w:r w:rsidRPr="009F5F73">
        <w:rPr>
          <w:sz w:val="22"/>
          <w:szCs w:val="22"/>
        </w:rPr>
        <w:t xml:space="preserve">sses each fall and spring semester: </w:t>
      </w:r>
      <w:hyperlink r:id="rId21" w:history="1">
        <w:r w:rsidR="00A057B4" w:rsidRPr="009F5F73">
          <w:rPr>
            <w:rStyle w:val="Hyperlink"/>
            <w:sz w:val="22"/>
            <w:szCs w:val="22"/>
          </w:rPr>
          <w:t>https://bursar.arizona.edu/</w:t>
        </w:r>
      </w:hyperlink>
    </w:p>
    <w:p w14:paraId="5A46EFBA" w14:textId="7D78B316" w:rsidR="001820AA" w:rsidRDefault="001820AA" w:rsidP="004930EB">
      <w:pPr>
        <w:pStyle w:val="Heading10"/>
        <w:ind w:left="540" w:hanging="540"/>
        <w:rPr>
          <w:b w:val="0"/>
        </w:rPr>
      </w:pPr>
    </w:p>
    <w:p w14:paraId="7D1B89D0" w14:textId="6C7107EC" w:rsidR="00A41C29" w:rsidRDefault="00A41C29" w:rsidP="00B178CA">
      <w:pPr>
        <w:pStyle w:val="Heading10"/>
        <w:rPr>
          <w:sz w:val="20"/>
        </w:rPr>
      </w:pPr>
      <w:bookmarkStart w:id="1112" w:name="_Toc204407984"/>
      <w:bookmarkStart w:id="1113" w:name="_Toc271708731"/>
      <w:bookmarkStart w:id="1114" w:name="_Toc298920750"/>
      <w:bookmarkStart w:id="1115" w:name="_Toc298922296"/>
      <w:bookmarkStart w:id="1116" w:name="_Toc299258455"/>
      <w:bookmarkStart w:id="1117" w:name="_Toc299259150"/>
      <w:bookmarkStart w:id="1118" w:name="_Toc301147065"/>
      <w:bookmarkStart w:id="1119" w:name="_Toc301147218"/>
      <w:bookmarkStart w:id="1120" w:name="_Toc301169735"/>
      <w:bookmarkStart w:id="1121" w:name="_Toc301233891"/>
      <w:bookmarkStart w:id="1122" w:name="_Toc301238985"/>
      <w:bookmarkStart w:id="1123" w:name="_Toc301239424"/>
      <w:bookmarkStart w:id="1124" w:name="_Toc333036412"/>
      <w:bookmarkStart w:id="1125" w:name="_Toc333036544"/>
      <w:bookmarkStart w:id="1126" w:name="_Toc333053115"/>
      <w:bookmarkStart w:id="1127" w:name="_Toc333107692"/>
      <w:bookmarkStart w:id="1128" w:name="_Toc333107826"/>
      <w:bookmarkStart w:id="1129" w:name="_Toc363282620"/>
      <w:bookmarkStart w:id="1130" w:name="_Toc363364152"/>
      <w:bookmarkStart w:id="1131" w:name="_Toc363366856"/>
      <w:bookmarkStart w:id="1132" w:name="_Toc363366986"/>
      <w:bookmarkStart w:id="1133" w:name="_Toc363631131"/>
      <w:bookmarkStart w:id="1134" w:name="_Toc363632386"/>
      <w:bookmarkStart w:id="1135" w:name="_Toc364141704"/>
      <w:bookmarkStart w:id="1136" w:name="_Toc364144895"/>
      <w:bookmarkStart w:id="1137" w:name="_Toc395344107"/>
      <w:bookmarkStart w:id="1138" w:name="_Toc395344324"/>
      <w:bookmarkStart w:id="1139" w:name="_Toc395344472"/>
      <w:bookmarkStart w:id="1140" w:name="_Toc395344850"/>
      <w:bookmarkStart w:id="1141" w:name="_Toc396015743"/>
      <w:bookmarkStart w:id="1142" w:name="_Toc421422256"/>
      <w:bookmarkStart w:id="1143" w:name="_Toc421505222"/>
      <w:bookmarkStart w:id="1144" w:name="_Toc423244197"/>
      <w:bookmarkStart w:id="1145" w:name="_Toc426874054"/>
      <w:bookmarkStart w:id="1146" w:name="_Toc426874231"/>
      <w:bookmarkStart w:id="1147" w:name="_Toc426874579"/>
      <w:bookmarkStart w:id="1148" w:name="_Toc427037885"/>
      <w:bookmarkStart w:id="1149" w:name="_Toc456421637"/>
      <w:bookmarkStart w:id="1150" w:name="_Toc456422678"/>
      <w:bookmarkStart w:id="1151" w:name="_Toc456423691"/>
      <w:bookmarkStart w:id="1152" w:name="_Toc456751189"/>
      <w:bookmarkStart w:id="1153" w:name="_Toc487946689"/>
      <w:bookmarkStart w:id="1154" w:name="_Toc487957788"/>
      <w:bookmarkStart w:id="1155" w:name="_Toc518369643"/>
      <w:bookmarkStart w:id="1156" w:name="_Toc518373500"/>
      <w:bookmarkStart w:id="1157" w:name="_Toc518439798"/>
      <w:bookmarkStart w:id="1158" w:name="_Toc85348527"/>
      <w:bookmarkStart w:id="1159" w:name="_Toc85351184"/>
      <w:bookmarkStart w:id="1160" w:name="_Toc85352962"/>
      <w:bookmarkStart w:id="1161" w:name="_Toc85353767"/>
      <w:bookmarkStart w:id="1162" w:name="_Toc85354108"/>
      <w:bookmarkStart w:id="1163" w:name="_Toc85427494"/>
      <w:bookmarkStart w:id="1164" w:name="_Toc85427957"/>
      <w:bookmarkStart w:id="1165" w:name="_Toc85429311"/>
      <w:bookmarkStart w:id="1166" w:name="_Toc85592351"/>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r>
        <w:t>4.7</w:t>
      </w:r>
      <w:r>
        <w:tab/>
        <w:t>Graduate Assistantships/Associateships</w:t>
      </w:r>
      <w:bookmarkEnd w:id="1112"/>
      <w:bookmarkEnd w:id="1113"/>
      <w:r>
        <w:t xml:space="preserve"> </w:t>
      </w:r>
      <w:r w:rsidR="007C2CF7">
        <w:t>Requirements</w:t>
      </w:r>
      <w:r>
        <w:t xml:space="preserve"> </w:t>
      </w:r>
      <w:bookmarkStart w:id="1167" w:name="_Toc421505209"/>
      <w:bookmarkStart w:id="1168" w:name="_Toc423244184"/>
      <w:bookmarkStart w:id="1169" w:name="_Toc426874041"/>
      <w:bookmarkStart w:id="1170" w:name="_Toc426874218"/>
      <w:bookmarkStart w:id="1171" w:name="_Toc426874566"/>
      <w:bookmarkStart w:id="1172" w:name="_Toc427037872"/>
      <w:bookmarkStart w:id="1173" w:name="_Toc456421624"/>
      <w:bookmarkStart w:id="1174" w:name="_Toc456422665"/>
      <w:bookmarkStart w:id="1175" w:name="_Toc456423678"/>
      <w:bookmarkStart w:id="1176" w:name="_Toc456751176"/>
      <w:bookmarkStart w:id="1177" w:name="_Toc487946676"/>
      <w:bookmarkStart w:id="1178" w:name="_Toc487957775"/>
      <w:bookmarkStart w:id="1179" w:name="_Toc518369630"/>
      <w:bookmarkStart w:id="1180" w:name="_Toc518373487"/>
      <w:bookmarkStart w:id="1181" w:name="_Toc518439785"/>
    </w:p>
    <w:p w14:paraId="2482E334" w14:textId="77777777" w:rsidR="00B178CA" w:rsidRDefault="00B178CA">
      <w:pPr>
        <w:jc w:val="left"/>
        <w:rPr>
          <w:sz w:val="22"/>
          <w:szCs w:val="22"/>
        </w:rPr>
      </w:pPr>
      <w:bookmarkStart w:id="1182" w:name="_Toc298920749"/>
      <w:bookmarkStart w:id="1183" w:name="_Toc298922295"/>
      <w:bookmarkStart w:id="1184" w:name="_Toc299258454"/>
      <w:bookmarkStart w:id="1185" w:name="_Toc299259149"/>
      <w:bookmarkStart w:id="1186" w:name="_Toc301147064"/>
      <w:bookmarkStart w:id="1187" w:name="_Toc301147217"/>
      <w:bookmarkStart w:id="1188" w:name="_Toc301169734"/>
      <w:bookmarkStart w:id="1189" w:name="_Toc301233890"/>
      <w:bookmarkStart w:id="1190" w:name="_Toc301238984"/>
      <w:bookmarkStart w:id="1191" w:name="_Toc301239423"/>
      <w:bookmarkStart w:id="1192" w:name="_Toc333036411"/>
      <w:bookmarkStart w:id="1193" w:name="_Toc333036543"/>
      <w:bookmarkStart w:id="1194" w:name="_Toc333053114"/>
      <w:bookmarkStart w:id="1195" w:name="_Toc333107691"/>
      <w:bookmarkStart w:id="1196" w:name="_Toc333107825"/>
      <w:bookmarkStart w:id="1197" w:name="_Toc363282619"/>
      <w:bookmarkStart w:id="1198" w:name="_Toc363364151"/>
      <w:bookmarkStart w:id="1199" w:name="_Toc363366855"/>
      <w:bookmarkStart w:id="1200" w:name="_Toc363366985"/>
      <w:bookmarkStart w:id="1201" w:name="_Toc363631130"/>
      <w:bookmarkStart w:id="1202" w:name="_Toc363632385"/>
      <w:bookmarkStart w:id="1203" w:name="_Toc364141703"/>
      <w:bookmarkStart w:id="1204" w:name="_Toc364144894"/>
      <w:bookmarkStart w:id="1205" w:name="_Toc395344106"/>
      <w:bookmarkStart w:id="1206" w:name="_Toc395344323"/>
      <w:bookmarkStart w:id="1207" w:name="_Toc395344471"/>
      <w:bookmarkStart w:id="1208" w:name="_Toc395344849"/>
      <w:bookmarkStart w:id="1209" w:name="_Toc396015742"/>
      <w:bookmarkStart w:id="1210" w:name="_Toc421422255"/>
      <w:bookmarkStart w:id="1211" w:name="_Toc421505221"/>
      <w:bookmarkStart w:id="1212" w:name="_Toc423244196"/>
      <w:bookmarkStart w:id="1213" w:name="_Toc426874053"/>
      <w:bookmarkStart w:id="1214" w:name="_Toc426874230"/>
      <w:bookmarkStart w:id="1215" w:name="_Toc426874578"/>
      <w:bookmarkStart w:id="1216" w:name="_Toc427037884"/>
      <w:bookmarkStart w:id="1217" w:name="_Toc456421636"/>
      <w:bookmarkStart w:id="1218" w:name="_Toc456422677"/>
      <w:bookmarkStart w:id="1219" w:name="_Toc456423690"/>
      <w:bookmarkStart w:id="1220" w:name="_Toc456751188"/>
      <w:bookmarkStart w:id="1221" w:name="_Toc487946688"/>
      <w:bookmarkStart w:id="1222" w:name="_Toc487957787"/>
      <w:bookmarkStart w:id="1223" w:name="_Toc518369642"/>
      <w:bookmarkStart w:id="1224" w:name="_Toc518373499"/>
      <w:bookmarkStart w:id="1225" w:name="_Toc518439797"/>
      <w:bookmarkStart w:id="1226" w:name="_Toc85348526"/>
      <w:bookmarkStart w:id="1227" w:name="_Toc85351183"/>
      <w:bookmarkStart w:id="1228" w:name="_Toc85352961"/>
      <w:bookmarkStart w:id="1229" w:name="_Toc85353766"/>
      <w:bookmarkStart w:id="1230" w:name="_Toc85354107"/>
      <w:bookmarkStart w:id="1231" w:name="_Toc85427493"/>
      <w:bookmarkStart w:id="1232" w:name="_Toc85427956"/>
      <w:bookmarkStart w:id="1233" w:name="_Toc85429310"/>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4C53186F" w14:textId="77777777" w:rsidR="00A41C29" w:rsidRDefault="00A41C29">
      <w:pPr>
        <w:jc w:val="left"/>
        <w:rPr>
          <w:sz w:val="22"/>
          <w:szCs w:val="22"/>
        </w:rPr>
      </w:pPr>
      <w:r>
        <w:rPr>
          <w:sz w:val="22"/>
          <w:szCs w:val="22"/>
        </w:rPr>
        <w:t xml:space="preserve">Please refer to the Graduate College GA Hiring Manual for complete details regarding your GA. </w:t>
      </w:r>
    </w:p>
    <w:p w14:paraId="2ADD2C4C" w14:textId="6BF74B0A" w:rsidR="00C42BE0" w:rsidRDefault="005B3B49">
      <w:pPr>
        <w:pStyle w:val="Heading2"/>
        <w:rPr>
          <w:b w:val="0"/>
          <w:sz w:val="22"/>
          <w:szCs w:val="22"/>
        </w:rPr>
      </w:pPr>
      <w:hyperlink r:id="rId22" w:history="1">
        <w:r w:rsidR="00C42BE0" w:rsidRPr="00A4620B">
          <w:rPr>
            <w:rStyle w:val="Hyperlink"/>
            <w:b w:val="0"/>
            <w:sz w:val="22"/>
            <w:szCs w:val="22"/>
          </w:rPr>
          <w:t>https://grad.arizona.edu/funding/ga</w:t>
        </w:r>
      </w:hyperlink>
      <w:r w:rsidR="00C42BE0">
        <w:rPr>
          <w:b w:val="0"/>
          <w:sz w:val="22"/>
          <w:szCs w:val="22"/>
        </w:rPr>
        <w:t xml:space="preserve"> </w:t>
      </w:r>
    </w:p>
    <w:p w14:paraId="43D49719" w14:textId="61DEC425" w:rsidR="00CC0DD1" w:rsidRPr="00E46314" w:rsidRDefault="00CC0DD1" w:rsidP="00CC0DD1">
      <w:pPr>
        <w:jc w:val="left"/>
        <w:rPr>
          <w:rFonts w:ascii="Times New Roman" w:hAnsi="Times New Roman"/>
          <w:b/>
          <w:bCs/>
          <w:sz w:val="22"/>
          <w:szCs w:val="22"/>
        </w:rPr>
      </w:pPr>
      <w:r w:rsidRPr="00E46314">
        <w:rPr>
          <w:rFonts w:ascii="Times New Roman" w:hAnsi="Times New Roman"/>
          <w:b/>
          <w:bCs/>
          <w:sz w:val="22"/>
          <w:szCs w:val="22"/>
        </w:rPr>
        <w:lastRenderedPageBreak/>
        <w:t>RA Conversations</w:t>
      </w:r>
    </w:p>
    <w:p w14:paraId="18ED790A" w14:textId="77777777" w:rsidR="00CC0DD1" w:rsidRDefault="00CC0DD1" w:rsidP="00FC188F">
      <w:pPr>
        <w:rPr>
          <w:sz w:val="22"/>
          <w:szCs w:val="22"/>
        </w:rPr>
      </w:pPr>
    </w:p>
    <w:p w14:paraId="09269232" w14:textId="77777777" w:rsidR="00E46314" w:rsidRDefault="00E46314" w:rsidP="00E46314">
      <w:pPr>
        <w:rPr>
          <w:sz w:val="22"/>
          <w:szCs w:val="22"/>
        </w:rPr>
      </w:pPr>
      <w:bookmarkStart w:id="1234" w:name="_Hlk109300458"/>
      <w:r w:rsidRPr="00E34D7A">
        <w:rPr>
          <w:sz w:val="22"/>
          <w:szCs w:val="22"/>
          <w:highlight w:val="yellow"/>
        </w:rPr>
        <w:t>All Graduate Teaching Assistants/Associates (TA), Graduate Research Assistants/Associates (RA), and Graduate Outreach Assistants/Associates (OA) must complete an end of term evaluation (</w:t>
      </w:r>
      <w:hyperlink r:id="rId23" w:history="1">
        <w:r w:rsidRPr="00E34D7A">
          <w:rPr>
            <w:rStyle w:val="Hyperlink"/>
            <w:sz w:val="22"/>
            <w:szCs w:val="22"/>
            <w:highlight w:val="yellow"/>
          </w:rPr>
          <w:t>GA conversations</w:t>
        </w:r>
      </w:hyperlink>
      <w:r w:rsidRPr="00E34D7A">
        <w:rPr>
          <w:sz w:val="22"/>
          <w:szCs w:val="22"/>
          <w:highlight w:val="yellow"/>
        </w:rPr>
        <w:t>).  This includes students who are graduating this spring or summer. The end of the term evaluation is intended to be a tool for both the student and the department to monitor and facilitate teaching/research improvements and to assist with the GA’s professional development.</w:t>
      </w:r>
      <w:r w:rsidRPr="00FC188F">
        <w:rPr>
          <w:sz w:val="22"/>
          <w:szCs w:val="22"/>
        </w:rPr>
        <w:t> </w:t>
      </w:r>
    </w:p>
    <w:bookmarkEnd w:id="1234"/>
    <w:p w14:paraId="6D4EBB1A" w14:textId="77777777" w:rsidR="00E46314" w:rsidRPr="00FC188F" w:rsidRDefault="00E46314" w:rsidP="00FC188F">
      <w:pPr>
        <w:rPr>
          <w:sz w:val="22"/>
          <w:szCs w:val="22"/>
        </w:rPr>
      </w:pPr>
    </w:p>
    <w:p w14:paraId="01F92E83" w14:textId="79AC8C57" w:rsidR="00A41C29" w:rsidRDefault="00A41C29" w:rsidP="00B178CA">
      <w:pPr>
        <w:pStyle w:val="Heading10"/>
      </w:pPr>
      <w:bookmarkStart w:id="1235" w:name="_Toc204407985"/>
      <w:bookmarkStart w:id="1236" w:name="_Toc271708732"/>
      <w:bookmarkEnd w:id="1111"/>
      <w:r>
        <w:t>4.8</w:t>
      </w:r>
      <w:r>
        <w:tab/>
        <w:t xml:space="preserve">Tax </w:t>
      </w:r>
      <w:r w:rsidR="00B43712">
        <w:t xml:space="preserve"> </w:t>
      </w:r>
      <w:r>
        <w:t>Information</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5"/>
      <w:bookmarkEnd w:id="1236"/>
    </w:p>
    <w:p w14:paraId="4F7A1555" w14:textId="77777777" w:rsidR="00B178CA" w:rsidRDefault="00B178CA">
      <w:pPr>
        <w:jc w:val="left"/>
        <w:rPr>
          <w:rFonts w:ascii="Times New Roman" w:hAnsi="Times New Roman"/>
          <w:sz w:val="22"/>
          <w:szCs w:val="22"/>
        </w:rPr>
      </w:pPr>
    </w:p>
    <w:p w14:paraId="19912B23" w14:textId="77777777" w:rsidR="00A41C29" w:rsidRDefault="00A41C29" w:rsidP="001B218B">
      <w:pPr>
        <w:rPr>
          <w:rFonts w:ascii="Times New Roman" w:hAnsi="Times New Roman"/>
          <w:sz w:val="22"/>
          <w:szCs w:val="22"/>
        </w:rPr>
      </w:pPr>
      <w:r>
        <w:rPr>
          <w:rFonts w:ascii="Times New Roman" w:hAnsi="Times New Roman"/>
          <w:sz w:val="22"/>
          <w:szCs w:val="22"/>
        </w:rPr>
        <w:t>Students should be aware of current tax laws</w:t>
      </w:r>
      <w:r w:rsidR="00C42BE0">
        <w:rPr>
          <w:rFonts w:ascii="Times New Roman" w:hAnsi="Times New Roman"/>
          <w:sz w:val="22"/>
          <w:szCs w:val="22"/>
        </w:rPr>
        <w:t>,</w:t>
      </w:r>
      <w:r>
        <w:rPr>
          <w:rFonts w:ascii="Times New Roman" w:hAnsi="Times New Roman"/>
          <w:sz w:val="22"/>
          <w:szCs w:val="22"/>
        </w:rPr>
        <w:t xml:space="preserve"> which impact salaries or stipends from graduate teaching/research assistantships, fellowships, and stipends. Contact the IRS at (800) 829-1040 and ask for the scholarship/fellowship publication or visit the IRS forms/publications website at </w:t>
      </w:r>
      <w:hyperlink r:id="rId24" w:history="1">
        <w:r w:rsidR="005C731F" w:rsidRPr="00F70F8E">
          <w:rPr>
            <w:rStyle w:val="Hyperlink"/>
            <w:rFonts w:ascii="Times New Roman" w:hAnsi="Times New Roman"/>
            <w:sz w:val="22"/>
            <w:szCs w:val="22"/>
          </w:rPr>
          <w:t>http://www.irs.gov</w:t>
        </w:r>
      </w:hyperlink>
      <w:r w:rsidR="005C731F">
        <w:rPr>
          <w:rFonts w:ascii="Times New Roman" w:hAnsi="Times New Roman"/>
          <w:sz w:val="22"/>
          <w:szCs w:val="22"/>
        </w:rPr>
        <w:t xml:space="preserve"> </w:t>
      </w:r>
      <w:r>
        <w:rPr>
          <w:rFonts w:ascii="Times New Roman" w:hAnsi="Times New Roman"/>
          <w:sz w:val="22"/>
          <w:szCs w:val="22"/>
        </w:rPr>
        <w:t xml:space="preserve"> </w:t>
      </w:r>
      <w:r w:rsidR="005C731F">
        <w:rPr>
          <w:rFonts w:ascii="Times New Roman" w:hAnsi="Times New Roman"/>
          <w:sz w:val="22"/>
          <w:szCs w:val="22"/>
        </w:rPr>
        <w:t xml:space="preserve"> </w:t>
      </w:r>
    </w:p>
    <w:p w14:paraId="71308C3E" w14:textId="77777777" w:rsidR="00A41C29" w:rsidRDefault="00A41C29" w:rsidP="001B218B">
      <w:pPr>
        <w:rPr>
          <w:rFonts w:ascii="Times New Roman" w:hAnsi="Times New Roman"/>
          <w:sz w:val="22"/>
          <w:szCs w:val="22"/>
        </w:rPr>
      </w:pPr>
    </w:p>
    <w:p w14:paraId="3629856F" w14:textId="77777777" w:rsidR="00AE0E52" w:rsidRDefault="00AE0E52" w:rsidP="00AE0E52">
      <w:pPr>
        <w:pStyle w:val="Heading10"/>
      </w:pPr>
      <w:r>
        <w:t>4.9</w:t>
      </w:r>
      <w:r w:rsidRPr="006A75FE">
        <w:tab/>
      </w:r>
      <w:r>
        <w:t>Child Care Subsidies and Family Friendly Information</w:t>
      </w:r>
    </w:p>
    <w:p w14:paraId="71F0CC09" w14:textId="77777777" w:rsidR="00AE0E52" w:rsidRDefault="00AE0E52" w:rsidP="00AE0E52">
      <w:pPr>
        <w:pStyle w:val="Heading10"/>
      </w:pPr>
    </w:p>
    <w:p w14:paraId="3DD077DF" w14:textId="77777777" w:rsidR="00AE0E52" w:rsidRPr="009A3B26" w:rsidRDefault="00AE0E52" w:rsidP="00AE0E52">
      <w:pPr>
        <w:jc w:val="left"/>
        <w:rPr>
          <w:rFonts w:ascii="Times New Roman" w:hAnsi="Times New Roman"/>
          <w:sz w:val="22"/>
          <w:szCs w:val="22"/>
        </w:rPr>
      </w:pPr>
      <w:r w:rsidRPr="009A3B26">
        <w:rPr>
          <w:rFonts w:ascii="Times New Roman" w:hAnsi="Times New Roman"/>
          <w:sz w:val="22"/>
          <w:szCs w:val="22"/>
        </w:rPr>
        <w:t>The Graduate College is dedicated to promoting and strengthening family relationships. Many resources have been designed to help graduate students balance and manage family, work, and school.</w:t>
      </w:r>
    </w:p>
    <w:p w14:paraId="01937092" w14:textId="77777777" w:rsidR="00AE0E52" w:rsidRPr="009A3B26"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Graduate Assistant/Associate Parental Leave</w:t>
      </w:r>
      <w:r>
        <w:rPr>
          <w:rFonts w:ascii="Times New Roman" w:hAnsi="Times New Roman"/>
          <w:sz w:val="22"/>
          <w:szCs w:val="22"/>
        </w:rPr>
        <w:t xml:space="preserve"> at </w:t>
      </w:r>
      <w:hyperlink r:id="rId25" w:history="1">
        <w:r w:rsidRPr="00D22576">
          <w:rPr>
            <w:rStyle w:val="Hyperlink"/>
            <w:rFonts w:ascii="Times New Roman" w:hAnsi="Times New Roman"/>
            <w:sz w:val="22"/>
            <w:szCs w:val="22"/>
          </w:rPr>
          <w:t>https://grad.arizona.edu/funding/ga/benefits-appointment</w:t>
        </w:r>
      </w:hyperlink>
      <w:r>
        <w:rPr>
          <w:rFonts w:ascii="Times New Roman" w:hAnsi="Times New Roman"/>
          <w:sz w:val="22"/>
          <w:szCs w:val="22"/>
        </w:rPr>
        <w:t xml:space="preserve"> </w:t>
      </w:r>
    </w:p>
    <w:p w14:paraId="10523A41" w14:textId="77777777" w:rsidR="00AE0E52" w:rsidRPr="009A3B26"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Temporary Alternative Duty Assignments (TADA) for Teaching Assistants/Associates</w:t>
      </w:r>
      <w:r>
        <w:rPr>
          <w:rFonts w:ascii="Times New Roman" w:hAnsi="Times New Roman"/>
          <w:sz w:val="22"/>
          <w:szCs w:val="22"/>
        </w:rPr>
        <w:t xml:space="preserve"> at </w:t>
      </w:r>
      <w:hyperlink r:id="rId26" w:history="1">
        <w:r w:rsidRPr="00D22576">
          <w:rPr>
            <w:rStyle w:val="Hyperlink"/>
            <w:rFonts w:ascii="Times New Roman" w:hAnsi="Times New Roman"/>
            <w:sz w:val="22"/>
            <w:szCs w:val="22"/>
          </w:rPr>
          <w:t>https://grad.arizona.edu/funding/ga/temporary-alternative-duty-assignments-graduate-assistantsassociates</w:t>
        </w:r>
      </w:hyperlink>
      <w:r>
        <w:rPr>
          <w:rFonts w:ascii="Times New Roman" w:hAnsi="Times New Roman"/>
          <w:sz w:val="22"/>
          <w:szCs w:val="22"/>
        </w:rPr>
        <w:t xml:space="preserve"> </w:t>
      </w:r>
    </w:p>
    <w:p w14:paraId="3D917F58" w14:textId="77777777" w:rsidR="00AE0E52" w:rsidRPr="009A3B26"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Extension of Time to Degree Policy</w:t>
      </w:r>
      <w:r>
        <w:rPr>
          <w:rFonts w:ascii="Times New Roman" w:hAnsi="Times New Roman"/>
          <w:sz w:val="22"/>
          <w:szCs w:val="22"/>
        </w:rPr>
        <w:t xml:space="preserve"> at </w:t>
      </w:r>
      <w:hyperlink r:id="rId27" w:history="1">
        <w:r w:rsidRPr="00D22576">
          <w:rPr>
            <w:rStyle w:val="Hyperlink"/>
            <w:rFonts w:ascii="Times New Roman" w:hAnsi="Times New Roman"/>
            <w:sz w:val="22"/>
            <w:szCs w:val="22"/>
          </w:rPr>
          <w:t>https://grad.arizona.edu/policies/academic-policies/extension-time-degree</w:t>
        </w:r>
      </w:hyperlink>
      <w:r>
        <w:rPr>
          <w:rFonts w:ascii="Times New Roman" w:hAnsi="Times New Roman"/>
          <w:sz w:val="22"/>
          <w:szCs w:val="22"/>
        </w:rPr>
        <w:t xml:space="preserve"> </w:t>
      </w:r>
    </w:p>
    <w:p w14:paraId="11CF2D00" w14:textId="77777777" w:rsidR="00AE0E52" w:rsidRDefault="00AE0E52" w:rsidP="00AE0E52">
      <w:pPr>
        <w:numPr>
          <w:ilvl w:val="0"/>
          <w:numId w:val="19"/>
        </w:numPr>
        <w:jc w:val="left"/>
        <w:rPr>
          <w:rFonts w:ascii="Times New Roman" w:hAnsi="Times New Roman"/>
          <w:sz w:val="22"/>
          <w:szCs w:val="22"/>
        </w:rPr>
      </w:pPr>
      <w:r w:rsidRPr="009A3B26">
        <w:rPr>
          <w:rFonts w:ascii="Times New Roman" w:hAnsi="Times New Roman"/>
          <w:sz w:val="22"/>
          <w:szCs w:val="22"/>
        </w:rPr>
        <w:t>Life &amp; Work Connections - Child and Elder Care Resources</w:t>
      </w:r>
      <w:r>
        <w:rPr>
          <w:rFonts w:ascii="Times New Roman" w:hAnsi="Times New Roman"/>
          <w:sz w:val="22"/>
          <w:szCs w:val="22"/>
        </w:rPr>
        <w:t xml:space="preserve"> </w:t>
      </w:r>
      <w:hyperlink r:id="rId28" w:history="1">
        <w:r w:rsidRPr="00D22576">
          <w:rPr>
            <w:rStyle w:val="Hyperlink"/>
            <w:rFonts w:ascii="Times New Roman" w:hAnsi="Times New Roman"/>
            <w:sz w:val="22"/>
            <w:szCs w:val="22"/>
          </w:rPr>
          <w:t>https://lifework.arizona.edu</w:t>
        </w:r>
      </w:hyperlink>
      <w:r>
        <w:rPr>
          <w:rFonts w:ascii="Times New Roman" w:hAnsi="Times New Roman"/>
          <w:sz w:val="22"/>
          <w:szCs w:val="22"/>
        </w:rPr>
        <w:t xml:space="preserve"> </w:t>
      </w:r>
    </w:p>
    <w:p w14:paraId="53FE0282" w14:textId="77777777" w:rsidR="00AE0E52" w:rsidRDefault="00AE0E52">
      <w:pPr>
        <w:jc w:val="left"/>
        <w:rPr>
          <w:sz w:val="24"/>
        </w:rPr>
      </w:pPr>
    </w:p>
    <w:p w14:paraId="52B32731" w14:textId="77777777" w:rsidR="00A41C29" w:rsidRDefault="00A41C29">
      <w:pPr>
        <w:pStyle w:val="Heading1"/>
        <w:rPr>
          <w:rFonts w:ascii="Times New Roman" w:hAnsi="Times New Roman"/>
        </w:rPr>
      </w:pPr>
      <w:r>
        <w:br w:type="page"/>
      </w:r>
      <w:bookmarkStart w:id="1237" w:name="_Toc237310573"/>
      <w:bookmarkStart w:id="1238" w:name="_Toc27170873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Pr>
          <w:rFonts w:ascii="Times New Roman" w:hAnsi="Times New Roman"/>
        </w:rPr>
        <w:lastRenderedPageBreak/>
        <w:t>5.0 GRADUATE STATUS AND ADMISSION</w:t>
      </w:r>
      <w:bookmarkEnd w:id="1237"/>
      <w:bookmarkEnd w:id="1238"/>
      <w:r>
        <w:rPr>
          <w:rFonts w:ascii="Times New Roman" w:hAnsi="Times New Roman"/>
        </w:rPr>
        <w:t xml:space="preserve"> </w:t>
      </w:r>
    </w:p>
    <w:p w14:paraId="3DF36735" w14:textId="77777777" w:rsidR="00A41C29" w:rsidRDefault="00A41C29">
      <w:pPr>
        <w:rPr>
          <w:rFonts w:ascii="Times New Roman" w:hAnsi="Times New Roman"/>
        </w:rPr>
      </w:pPr>
    </w:p>
    <w:p w14:paraId="3DCB1F04" w14:textId="77777777" w:rsidR="00A41C29" w:rsidRDefault="00A41C29" w:rsidP="00B178CA">
      <w:pPr>
        <w:pStyle w:val="Heading10"/>
      </w:pPr>
      <w:bookmarkStart w:id="1239" w:name="_Toc298920751"/>
      <w:bookmarkStart w:id="1240" w:name="_Toc298922297"/>
      <w:bookmarkStart w:id="1241" w:name="_Toc299258456"/>
      <w:bookmarkStart w:id="1242" w:name="_Toc299259151"/>
      <w:bookmarkStart w:id="1243" w:name="_Toc301147066"/>
      <w:bookmarkStart w:id="1244" w:name="_Toc301147219"/>
      <w:bookmarkStart w:id="1245" w:name="_Toc301169736"/>
      <w:bookmarkStart w:id="1246" w:name="_Toc301233892"/>
      <w:bookmarkStart w:id="1247" w:name="_Toc301238986"/>
      <w:bookmarkStart w:id="1248" w:name="_Toc301239425"/>
      <w:bookmarkStart w:id="1249" w:name="_Toc333036413"/>
      <w:bookmarkStart w:id="1250" w:name="_Toc333036545"/>
      <w:bookmarkStart w:id="1251" w:name="_Toc333053116"/>
      <w:bookmarkStart w:id="1252" w:name="_Toc333107693"/>
      <w:bookmarkStart w:id="1253" w:name="_Toc333107827"/>
      <w:bookmarkStart w:id="1254" w:name="_Toc363282621"/>
      <w:bookmarkStart w:id="1255" w:name="_Toc363364153"/>
      <w:bookmarkStart w:id="1256" w:name="_Toc363366857"/>
      <w:bookmarkStart w:id="1257" w:name="_Toc363366987"/>
      <w:bookmarkStart w:id="1258" w:name="_Toc363631132"/>
      <w:bookmarkStart w:id="1259" w:name="_Toc363632387"/>
      <w:bookmarkStart w:id="1260" w:name="_Toc364141705"/>
      <w:bookmarkStart w:id="1261" w:name="_Toc364144896"/>
      <w:bookmarkStart w:id="1262" w:name="_Toc395344108"/>
      <w:bookmarkStart w:id="1263" w:name="_Toc395344325"/>
      <w:bookmarkStart w:id="1264" w:name="_Toc395344473"/>
      <w:bookmarkStart w:id="1265" w:name="_Toc395344851"/>
      <w:bookmarkStart w:id="1266" w:name="_Toc396015744"/>
      <w:bookmarkStart w:id="1267" w:name="_Toc421422257"/>
      <w:bookmarkStart w:id="1268" w:name="_Toc421505223"/>
      <w:bookmarkStart w:id="1269" w:name="_Toc423244198"/>
      <w:bookmarkStart w:id="1270" w:name="_Toc426874055"/>
      <w:bookmarkStart w:id="1271" w:name="_Toc426874232"/>
      <w:bookmarkStart w:id="1272" w:name="_Toc426874580"/>
      <w:bookmarkStart w:id="1273" w:name="_Toc427037886"/>
      <w:bookmarkStart w:id="1274" w:name="_Toc456421638"/>
      <w:bookmarkStart w:id="1275" w:name="_Toc456422679"/>
      <w:bookmarkStart w:id="1276" w:name="_Toc456423692"/>
      <w:bookmarkStart w:id="1277" w:name="_Toc456751190"/>
      <w:bookmarkStart w:id="1278" w:name="_Toc487946690"/>
      <w:bookmarkStart w:id="1279" w:name="_Toc487957789"/>
      <w:bookmarkStart w:id="1280" w:name="_Toc518369644"/>
      <w:bookmarkStart w:id="1281" w:name="_Toc518373501"/>
      <w:bookmarkStart w:id="1282" w:name="_Toc518439799"/>
      <w:bookmarkStart w:id="1283" w:name="_Toc85348528"/>
      <w:bookmarkStart w:id="1284" w:name="_Toc85351185"/>
      <w:bookmarkStart w:id="1285" w:name="_Toc85352963"/>
      <w:bookmarkStart w:id="1286" w:name="_Toc85353768"/>
      <w:bookmarkStart w:id="1287" w:name="_Toc85354109"/>
      <w:bookmarkStart w:id="1288" w:name="_Toc85427495"/>
      <w:bookmarkStart w:id="1289" w:name="_Toc85427958"/>
      <w:bookmarkStart w:id="1290" w:name="_Toc85429312"/>
      <w:bookmarkStart w:id="1291" w:name="_Toc237310574"/>
      <w:bookmarkStart w:id="1292" w:name="_Toc271708734"/>
      <w:r>
        <w:t>5.1</w:t>
      </w:r>
      <w:r>
        <w:tab/>
        <w:t>Regular Graduate Status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3471B039" w14:textId="77777777" w:rsidR="00B178CA" w:rsidRDefault="00B178CA">
      <w:pPr>
        <w:jc w:val="left"/>
        <w:rPr>
          <w:rFonts w:ascii="Times New Roman" w:hAnsi="Times New Roman"/>
          <w:sz w:val="22"/>
          <w:szCs w:val="22"/>
        </w:rPr>
      </w:pPr>
    </w:p>
    <w:p w14:paraId="08825766" w14:textId="77777777" w:rsidR="00A41C29" w:rsidRDefault="00A41C29" w:rsidP="001B218B">
      <w:pPr>
        <w:rPr>
          <w:rFonts w:ascii="Times New Roman" w:hAnsi="Times New Roman"/>
          <w:sz w:val="22"/>
          <w:szCs w:val="22"/>
        </w:rPr>
      </w:pPr>
      <w:r>
        <w:rPr>
          <w:rFonts w:ascii="Times New Roman" w:hAnsi="Times New Roman"/>
          <w:sz w:val="22"/>
          <w:szCs w:val="22"/>
        </w:rPr>
        <w:t>Students who meet all admission requirements may be admitted to Regular Graduate Status to undertake work leading to an advanced degree.</w:t>
      </w:r>
    </w:p>
    <w:p w14:paraId="0B5F8B9F" w14:textId="77777777" w:rsidR="00A41C29" w:rsidRDefault="00A41C29" w:rsidP="001B218B">
      <w:pPr>
        <w:rPr>
          <w:rFonts w:ascii="Times New Roman" w:hAnsi="Times New Roman"/>
        </w:rPr>
      </w:pPr>
    </w:p>
    <w:p w14:paraId="6B7C02A3" w14:textId="77777777" w:rsidR="00A41C29" w:rsidRDefault="00A41C29" w:rsidP="001B218B">
      <w:pPr>
        <w:pStyle w:val="Heading10"/>
        <w:jc w:val="both"/>
      </w:pPr>
      <w:bookmarkStart w:id="1293" w:name="_Toc298920752"/>
      <w:bookmarkStart w:id="1294" w:name="_Toc298922298"/>
      <w:bookmarkStart w:id="1295" w:name="_Toc299258457"/>
      <w:bookmarkStart w:id="1296" w:name="_Toc299259152"/>
      <w:bookmarkStart w:id="1297" w:name="_Toc301147067"/>
      <w:bookmarkStart w:id="1298" w:name="_Toc301147220"/>
      <w:bookmarkStart w:id="1299" w:name="_Toc301169737"/>
      <w:bookmarkStart w:id="1300" w:name="_Toc301233893"/>
      <w:bookmarkStart w:id="1301" w:name="_Toc301238987"/>
      <w:bookmarkStart w:id="1302" w:name="_Toc301239426"/>
      <w:bookmarkStart w:id="1303" w:name="_Toc333036414"/>
      <w:bookmarkStart w:id="1304" w:name="_Toc333036546"/>
      <w:bookmarkStart w:id="1305" w:name="_Toc333053117"/>
      <w:bookmarkStart w:id="1306" w:name="_Toc333107694"/>
      <w:bookmarkStart w:id="1307" w:name="_Toc333107828"/>
      <w:bookmarkStart w:id="1308" w:name="_Toc363282622"/>
      <w:bookmarkStart w:id="1309" w:name="_Toc363364154"/>
      <w:bookmarkStart w:id="1310" w:name="_Toc363366858"/>
      <w:bookmarkStart w:id="1311" w:name="_Toc363366988"/>
      <w:bookmarkStart w:id="1312" w:name="_Toc363631133"/>
      <w:bookmarkStart w:id="1313" w:name="_Toc363632388"/>
      <w:bookmarkStart w:id="1314" w:name="_Toc364141706"/>
      <w:bookmarkStart w:id="1315" w:name="_Toc364144897"/>
      <w:bookmarkStart w:id="1316" w:name="_Toc395344109"/>
      <w:bookmarkStart w:id="1317" w:name="_Toc395344326"/>
      <w:bookmarkStart w:id="1318" w:name="_Toc395344474"/>
      <w:bookmarkStart w:id="1319" w:name="_Toc395344852"/>
      <w:bookmarkStart w:id="1320" w:name="_Toc396015745"/>
      <w:bookmarkStart w:id="1321" w:name="_Toc421422258"/>
      <w:bookmarkStart w:id="1322" w:name="_Toc421505224"/>
      <w:bookmarkStart w:id="1323" w:name="_Toc423244199"/>
      <w:bookmarkStart w:id="1324" w:name="_Toc426874056"/>
      <w:bookmarkStart w:id="1325" w:name="_Toc426874233"/>
      <w:bookmarkStart w:id="1326" w:name="_Toc426874581"/>
      <w:bookmarkStart w:id="1327" w:name="_Toc427037887"/>
      <w:bookmarkStart w:id="1328" w:name="_Toc456421639"/>
      <w:bookmarkStart w:id="1329" w:name="_Toc456422680"/>
      <w:bookmarkStart w:id="1330" w:name="_Toc456423693"/>
      <w:bookmarkStart w:id="1331" w:name="_Toc456751191"/>
      <w:bookmarkStart w:id="1332" w:name="_Toc487946691"/>
      <w:bookmarkStart w:id="1333" w:name="_Toc487957790"/>
      <w:bookmarkStart w:id="1334" w:name="_Toc518369645"/>
      <w:bookmarkStart w:id="1335" w:name="_Toc518373502"/>
      <w:bookmarkStart w:id="1336" w:name="_Toc518439800"/>
      <w:bookmarkStart w:id="1337" w:name="_Toc85348529"/>
      <w:bookmarkStart w:id="1338" w:name="_Toc85351186"/>
      <w:bookmarkStart w:id="1339" w:name="_Toc85352964"/>
      <w:bookmarkStart w:id="1340" w:name="_Toc85353769"/>
      <w:bookmarkStart w:id="1341" w:name="_Toc85354110"/>
      <w:bookmarkStart w:id="1342" w:name="_Toc85427496"/>
      <w:bookmarkStart w:id="1343" w:name="_Toc85427959"/>
      <w:bookmarkStart w:id="1344" w:name="_Toc85429313"/>
      <w:bookmarkStart w:id="1345" w:name="_Toc237310575"/>
      <w:bookmarkStart w:id="1346" w:name="_Toc271708735"/>
      <w:r>
        <w:t>5.2</w:t>
      </w:r>
      <w:r>
        <w:tab/>
        <w:t>Graduate Non-Degree Status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14:paraId="0F7E2A0B" w14:textId="77777777" w:rsidR="00B178CA" w:rsidRDefault="00B178CA" w:rsidP="001B218B">
      <w:pPr>
        <w:rPr>
          <w:rFonts w:ascii="Times New Roman" w:hAnsi="Times New Roman"/>
          <w:sz w:val="22"/>
          <w:szCs w:val="22"/>
        </w:rPr>
      </w:pPr>
    </w:p>
    <w:p w14:paraId="761FA12A" w14:textId="77D22965" w:rsidR="00A41C29" w:rsidRDefault="00A41C29" w:rsidP="001B218B">
      <w:pPr>
        <w:rPr>
          <w:rFonts w:ascii="Times New Roman" w:hAnsi="Times New Roman"/>
          <w:sz w:val="22"/>
          <w:szCs w:val="22"/>
        </w:rPr>
      </w:pPr>
      <w:r>
        <w:rPr>
          <w:rFonts w:ascii="Times New Roman" w:hAnsi="Times New Roman"/>
          <w:sz w:val="22"/>
          <w:szCs w:val="22"/>
        </w:rPr>
        <w:t xml:space="preserve">Individuals holding a bachelor’s degree, or its equivalent, from a college or university which grants degrees recognized by The University of Arizona, may attend graduate-level courses without being admitted to a graduate degree program.  Such students may enroll in graduate level coursework as their qualifications and performance permit.  It is advisable to contact the department(s) offering courses of interests, </w:t>
      </w:r>
      <w:r w:rsidR="0013093A">
        <w:rPr>
          <w:rFonts w:ascii="Times New Roman" w:hAnsi="Times New Roman"/>
          <w:sz w:val="22"/>
          <w:szCs w:val="22"/>
        </w:rPr>
        <w:t>to ensure that</w:t>
      </w:r>
      <w:r>
        <w:rPr>
          <w:rFonts w:ascii="Times New Roman" w:hAnsi="Times New Roman"/>
          <w:sz w:val="22"/>
          <w:szCs w:val="22"/>
        </w:rPr>
        <w:t xml:space="preserve"> the courses are available to non-degree students.  Up to twelve (12) units of graduate credit, earned in non-degree status and/or transferred from other institutions, may be petitioned for application toward an advanced degree once the student obtains regular admission to a degree program. International applicants requiring a student visa are not eligible for graduate non-degree admission.</w:t>
      </w:r>
    </w:p>
    <w:p w14:paraId="3676B8CD" w14:textId="77777777" w:rsidR="00A41C29" w:rsidRDefault="00A41C29" w:rsidP="001B218B">
      <w:pPr>
        <w:rPr>
          <w:rFonts w:ascii="Times New Roman" w:hAnsi="Times New Roman"/>
        </w:rPr>
      </w:pPr>
    </w:p>
    <w:p w14:paraId="039C63B9" w14:textId="77777777" w:rsidR="00A41C29" w:rsidRDefault="00A41C29" w:rsidP="001B218B">
      <w:pPr>
        <w:pStyle w:val="Heading10"/>
        <w:jc w:val="both"/>
      </w:pPr>
      <w:bookmarkStart w:id="1347" w:name="_Toc396015746"/>
      <w:bookmarkStart w:id="1348" w:name="_Toc421422259"/>
      <w:bookmarkStart w:id="1349" w:name="_Toc421505225"/>
      <w:bookmarkStart w:id="1350" w:name="_Toc423244200"/>
      <w:bookmarkStart w:id="1351" w:name="_Toc426874057"/>
      <w:bookmarkStart w:id="1352" w:name="_Toc426874234"/>
      <w:bookmarkStart w:id="1353" w:name="_Toc426874582"/>
      <w:bookmarkStart w:id="1354" w:name="_Toc427037888"/>
      <w:bookmarkStart w:id="1355" w:name="_Toc456421640"/>
      <w:bookmarkStart w:id="1356" w:name="_Toc456422681"/>
      <w:bookmarkStart w:id="1357" w:name="_Toc456423694"/>
      <w:bookmarkStart w:id="1358" w:name="_Toc456751192"/>
      <w:bookmarkStart w:id="1359" w:name="_Toc487946692"/>
      <w:bookmarkStart w:id="1360" w:name="_Toc487957791"/>
      <w:bookmarkStart w:id="1361" w:name="_Toc518369646"/>
      <w:bookmarkStart w:id="1362" w:name="_Toc518373503"/>
      <w:bookmarkStart w:id="1363" w:name="_Toc518439801"/>
      <w:bookmarkStart w:id="1364" w:name="_Toc85348530"/>
      <w:bookmarkStart w:id="1365" w:name="_Toc85351187"/>
      <w:bookmarkStart w:id="1366" w:name="_Toc85352965"/>
      <w:bookmarkStart w:id="1367" w:name="_Toc85353770"/>
      <w:bookmarkStart w:id="1368" w:name="_Toc85354111"/>
      <w:bookmarkStart w:id="1369" w:name="_Toc85427497"/>
      <w:bookmarkStart w:id="1370" w:name="_Toc85427960"/>
      <w:bookmarkStart w:id="1371" w:name="_Toc85429314"/>
      <w:bookmarkStart w:id="1372" w:name="_Toc235344531"/>
      <w:bookmarkStart w:id="1373" w:name="_Toc237310576"/>
      <w:bookmarkStart w:id="1374" w:name="_Toc271708736"/>
      <w:r>
        <w:t>5.3</w:t>
      </w:r>
      <w:r>
        <w:tab/>
      </w:r>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t>Conditional Admission</w:t>
      </w:r>
      <w:bookmarkEnd w:id="1372"/>
      <w:bookmarkEnd w:id="1373"/>
      <w:bookmarkEnd w:id="1374"/>
    </w:p>
    <w:p w14:paraId="21AA5C1E" w14:textId="77777777" w:rsidR="00B178CA" w:rsidRDefault="00B178CA" w:rsidP="001B218B">
      <w:pPr>
        <w:rPr>
          <w:rFonts w:ascii="Times New Roman" w:hAnsi="Times New Roman"/>
          <w:sz w:val="22"/>
          <w:szCs w:val="22"/>
        </w:rPr>
      </w:pPr>
    </w:p>
    <w:p w14:paraId="68A1F868" w14:textId="77777777" w:rsidR="001B218B" w:rsidRDefault="001A5713" w:rsidP="001B218B">
      <w:pPr>
        <w:rPr>
          <w:rFonts w:ascii="Times New Roman" w:hAnsi="Times New Roman"/>
          <w:sz w:val="22"/>
          <w:szCs w:val="22"/>
        </w:rPr>
      </w:pPr>
      <w:bookmarkStart w:id="1375" w:name="_Hlk45023382"/>
      <w:r w:rsidRPr="00163387">
        <w:rPr>
          <w:rFonts w:ascii="Times New Roman" w:hAnsi="Times New Roman"/>
          <w:sz w:val="22"/>
          <w:szCs w:val="22"/>
        </w:rPr>
        <w:t xml:space="preserve">Although </w:t>
      </w:r>
      <w:r>
        <w:rPr>
          <w:rFonts w:ascii="Times New Roman" w:hAnsi="Times New Roman"/>
          <w:sz w:val="22"/>
          <w:szCs w:val="22"/>
        </w:rPr>
        <w:t>t</w:t>
      </w:r>
      <w:r w:rsidRPr="00163387">
        <w:rPr>
          <w:rFonts w:ascii="Times New Roman" w:hAnsi="Times New Roman"/>
          <w:sz w:val="22"/>
          <w:szCs w:val="22"/>
        </w:rPr>
        <w:t xml:space="preserve">he College of Pharmacy does not generally admit students conditionally, the program’s admissions faculty may recommend conditional admission </w:t>
      </w:r>
      <w:r>
        <w:rPr>
          <w:rFonts w:ascii="Times New Roman" w:hAnsi="Times New Roman"/>
          <w:sz w:val="22"/>
          <w:szCs w:val="22"/>
        </w:rPr>
        <w:t>on a case-by-case basis if the p</w:t>
      </w:r>
      <w:r w:rsidRPr="00163387">
        <w:rPr>
          <w:rFonts w:ascii="Times New Roman" w:hAnsi="Times New Roman"/>
          <w:sz w:val="22"/>
          <w:szCs w:val="22"/>
        </w:rPr>
        <w:t xml:space="preserve">rospective student </w:t>
      </w:r>
      <w:r>
        <w:rPr>
          <w:rFonts w:ascii="Times New Roman" w:hAnsi="Times New Roman"/>
          <w:sz w:val="22"/>
          <w:szCs w:val="22"/>
        </w:rPr>
        <w:t>meets</w:t>
      </w:r>
      <w:r w:rsidRPr="00163387">
        <w:rPr>
          <w:rFonts w:ascii="Times New Roman" w:hAnsi="Times New Roman"/>
          <w:sz w:val="22"/>
          <w:szCs w:val="22"/>
        </w:rPr>
        <w:t xml:space="preserve"> all Graduate College requirements </w:t>
      </w:r>
      <w:r>
        <w:rPr>
          <w:rFonts w:ascii="Times New Roman" w:hAnsi="Times New Roman"/>
          <w:sz w:val="22"/>
          <w:szCs w:val="22"/>
        </w:rPr>
        <w:t xml:space="preserve">except the minimum English proficiency requirement. For more information, visit International Conditional Admission at: </w:t>
      </w:r>
    </w:p>
    <w:p w14:paraId="777FAE40" w14:textId="2C9E6ABC" w:rsidR="001A5713" w:rsidRDefault="005B3B49" w:rsidP="001B218B">
      <w:pPr>
        <w:rPr>
          <w:rStyle w:val="Hyperlink"/>
          <w:rFonts w:ascii="Times New Roman" w:hAnsi="Times New Roman"/>
          <w:sz w:val="22"/>
          <w:szCs w:val="22"/>
        </w:rPr>
      </w:pPr>
      <w:hyperlink r:id="rId29" w:anchor="intl-conditional" w:history="1">
        <w:r w:rsidR="001B218B" w:rsidRPr="005576EF">
          <w:rPr>
            <w:rStyle w:val="Hyperlink"/>
            <w:rFonts w:ascii="Times New Roman" w:hAnsi="Times New Roman"/>
            <w:sz w:val="22"/>
            <w:szCs w:val="22"/>
          </w:rPr>
          <w:t>https://grad.arizona.edu/admissions/types/international-admission-types#intl-conditional</w:t>
        </w:r>
      </w:hyperlink>
    </w:p>
    <w:p w14:paraId="33284745" w14:textId="149F300E" w:rsidR="001A5713" w:rsidRDefault="001A5713" w:rsidP="001A5713">
      <w:pPr>
        <w:jc w:val="left"/>
        <w:rPr>
          <w:rFonts w:ascii="Times New Roman" w:hAnsi="Times New Roman"/>
          <w:sz w:val="22"/>
          <w:szCs w:val="22"/>
        </w:rPr>
      </w:pPr>
    </w:p>
    <w:p w14:paraId="496E002F" w14:textId="77777777" w:rsidR="001A5713" w:rsidRPr="006A75FE" w:rsidRDefault="001A5713" w:rsidP="001A5713">
      <w:pPr>
        <w:jc w:val="left"/>
        <w:rPr>
          <w:rFonts w:ascii="Times New Roman" w:hAnsi="Times New Roman"/>
          <w:sz w:val="22"/>
          <w:szCs w:val="22"/>
        </w:rPr>
      </w:pPr>
    </w:p>
    <w:bookmarkEnd w:id="1375"/>
    <w:p w14:paraId="3C83A23E" w14:textId="4C9913B9" w:rsidR="00A73E52" w:rsidRPr="00A73E52" w:rsidRDefault="00A73E52" w:rsidP="00A73E52">
      <w:pPr>
        <w:spacing w:after="216" w:line="265" w:lineRule="auto"/>
        <w:ind w:left="9" w:hanging="9"/>
        <w:jc w:val="left"/>
        <w:rPr>
          <w:rFonts w:ascii="Times New Roman" w:eastAsia="Times New Roman" w:hAnsi="Times New Roman"/>
          <w:color w:val="000000"/>
          <w:sz w:val="22"/>
          <w:szCs w:val="22"/>
        </w:rPr>
      </w:pPr>
      <w:r w:rsidRPr="00A73E52">
        <w:rPr>
          <w:rFonts w:ascii="Times New Roman" w:eastAsia="Times New Roman" w:hAnsi="Times New Roman"/>
          <w:b/>
          <w:color w:val="000000"/>
          <w:sz w:val="24"/>
          <w:szCs w:val="22"/>
        </w:rPr>
        <w:t xml:space="preserve">5.4 </w:t>
      </w:r>
      <w:r w:rsidRPr="00A73E52">
        <w:rPr>
          <w:rFonts w:ascii="Times New Roman" w:eastAsia="Times New Roman" w:hAnsi="Times New Roman"/>
          <w:b/>
          <w:color w:val="000000"/>
          <w:sz w:val="24"/>
          <w:szCs w:val="22"/>
        </w:rPr>
        <w:tab/>
        <w:t>M.S.</w:t>
      </w:r>
      <w:r w:rsidRPr="00A73E52">
        <w:rPr>
          <w:rFonts w:ascii="Times New Roman" w:eastAsia="Times New Roman" w:hAnsi="Times New Roman"/>
          <w:b/>
          <w:color w:val="000000"/>
          <w:sz w:val="19"/>
          <w:szCs w:val="22"/>
        </w:rPr>
        <w:t xml:space="preserve"> </w:t>
      </w:r>
      <w:r>
        <w:rPr>
          <w:rFonts w:ascii="Times New Roman" w:eastAsia="Times New Roman" w:hAnsi="Times New Roman"/>
          <w:b/>
          <w:color w:val="000000"/>
          <w:sz w:val="24"/>
          <w:szCs w:val="22"/>
        </w:rPr>
        <w:t>Drug Discovery and Development</w:t>
      </w:r>
      <w:r w:rsidRPr="00A73E52">
        <w:rPr>
          <w:rFonts w:ascii="Times New Roman" w:eastAsia="Times New Roman" w:hAnsi="Times New Roman"/>
          <w:b/>
          <w:color w:val="000000"/>
          <w:sz w:val="19"/>
          <w:szCs w:val="22"/>
        </w:rPr>
        <w:t xml:space="preserve"> </w:t>
      </w:r>
      <w:r w:rsidRPr="00A73E52">
        <w:rPr>
          <w:rFonts w:ascii="Times New Roman" w:eastAsia="Times New Roman" w:hAnsi="Times New Roman"/>
          <w:b/>
          <w:color w:val="000000"/>
          <w:sz w:val="24"/>
          <w:szCs w:val="22"/>
        </w:rPr>
        <w:t>G</w:t>
      </w:r>
      <w:r w:rsidRPr="00A73E52">
        <w:rPr>
          <w:rFonts w:ascii="Times New Roman" w:eastAsia="Times New Roman" w:hAnsi="Times New Roman"/>
          <w:b/>
          <w:color w:val="000000"/>
          <w:sz w:val="19"/>
          <w:szCs w:val="22"/>
        </w:rPr>
        <w:t xml:space="preserve">RADUATE </w:t>
      </w:r>
      <w:r w:rsidRPr="00A73E52">
        <w:rPr>
          <w:rFonts w:ascii="Times New Roman" w:eastAsia="Times New Roman" w:hAnsi="Times New Roman"/>
          <w:b/>
          <w:color w:val="000000"/>
          <w:sz w:val="24"/>
          <w:szCs w:val="22"/>
        </w:rPr>
        <w:t>S</w:t>
      </w:r>
      <w:r w:rsidRPr="00A73E52">
        <w:rPr>
          <w:rFonts w:ascii="Times New Roman" w:eastAsia="Times New Roman" w:hAnsi="Times New Roman"/>
          <w:b/>
          <w:color w:val="000000"/>
          <w:sz w:val="19"/>
          <w:szCs w:val="22"/>
        </w:rPr>
        <w:t xml:space="preserve">TUDENTS </w:t>
      </w:r>
      <w:r w:rsidRPr="00A73E52">
        <w:rPr>
          <w:rFonts w:ascii="Times New Roman" w:eastAsia="Times New Roman" w:hAnsi="Times New Roman"/>
          <w:b/>
          <w:color w:val="000000"/>
          <w:sz w:val="24"/>
          <w:szCs w:val="22"/>
        </w:rPr>
        <w:t>A</w:t>
      </w:r>
      <w:r w:rsidRPr="00A73E52">
        <w:rPr>
          <w:rFonts w:ascii="Times New Roman" w:eastAsia="Times New Roman" w:hAnsi="Times New Roman"/>
          <w:b/>
          <w:color w:val="000000"/>
          <w:sz w:val="19"/>
          <w:szCs w:val="22"/>
        </w:rPr>
        <w:t xml:space="preserve">DMISSION TO </w:t>
      </w:r>
      <w:r w:rsidRPr="00A73E52">
        <w:rPr>
          <w:rFonts w:ascii="Times New Roman" w:eastAsia="Times New Roman" w:hAnsi="Times New Roman"/>
          <w:b/>
          <w:color w:val="000000"/>
          <w:sz w:val="24"/>
          <w:szCs w:val="22"/>
        </w:rPr>
        <w:t>P</w:t>
      </w:r>
      <w:r w:rsidRPr="00A73E52">
        <w:rPr>
          <w:rFonts w:ascii="Times New Roman" w:eastAsia="Times New Roman" w:hAnsi="Times New Roman"/>
          <w:b/>
          <w:color w:val="000000"/>
          <w:sz w:val="19"/>
          <w:szCs w:val="22"/>
        </w:rPr>
        <w:t>H</w:t>
      </w:r>
      <w:r w:rsidRPr="00A73E52">
        <w:rPr>
          <w:rFonts w:ascii="Times New Roman" w:eastAsia="Times New Roman" w:hAnsi="Times New Roman"/>
          <w:b/>
          <w:color w:val="000000"/>
          <w:sz w:val="24"/>
          <w:szCs w:val="22"/>
        </w:rPr>
        <w:t>.D. P</w:t>
      </w:r>
      <w:r w:rsidRPr="00A73E52">
        <w:rPr>
          <w:rFonts w:ascii="Times New Roman" w:eastAsia="Times New Roman" w:hAnsi="Times New Roman"/>
          <w:b/>
          <w:color w:val="000000"/>
          <w:sz w:val="19"/>
          <w:szCs w:val="22"/>
        </w:rPr>
        <w:t>ROGRAM</w:t>
      </w:r>
      <w:r w:rsidRPr="00A73E52">
        <w:rPr>
          <w:rFonts w:ascii="Times New Roman" w:eastAsia="Times New Roman" w:hAnsi="Times New Roman"/>
          <w:b/>
          <w:color w:val="000000"/>
          <w:sz w:val="24"/>
          <w:szCs w:val="22"/>
        </w:rPr>
        <w:t xml:space="preserve"> </w:t>
      </w:r>
    </w:p>
    <w:p w14:paraId="20F3FD77" w14:textId="77777777" w:rsidR="00A73E52" w:rsidRPr="00A73E52" w:rsidRDefault="00A73E52" w:rsidP="00A73E52">
      <w:pPr>
        <w:spacing w:after="242" w:line="248" w:lineRule="auto"/>
        <w:jc w:val="left"/>
        <w:rPr>
          <w:rFonts w:ascii="Times New Roman" w:eastAsia="Times New Roman" w:hAnsi="Times New Roman"/>
          <w:color w:val="000000"/>
          <w:sz w:val="22"/>
          <w:szCs w:val="22"/>
        </w:rPr>
      </w:pPr>
      <w:r w:rsidRPr="00A73E52">
        <w:rPr>
          <w:rFonts w:ascii="Times New Roman" w:eastAsia="Times New Roman" w:hAnsi="Times New Roman"/>
          <w:color w:val="000000"/>
          <w:sz w:val="22"/>
          <w:szCs w:val="22"/>
        </w:rPr>
        <w:t xml:space="preserve">The M.S. degree is a terminal degree and will require reapplying for admission to the Ph.D. Program. </w:t>
      </w:r>
    </w:p>
    <w:p w14:paraId="4B4F8902" w14:textId="77777777" w:rsidR="00A73E52" w:rsidRPr="00A73E52" w:rsidRDefault="00A73E52" w:rsidP="00A73E52">
      <w:pPr>
        <w:spacing w:after="160" w:line="259" w:lineRule="auto"/>
        <w:jc w:val="left"/>
        <w:rPr>
          <w:rFonts w:ascii="Times New Roman" w:eastAsia="Times New Roman" w:hAnsi="Times New Roman"/>
          <w:b/>
          <w:color w:val="000000"/>
          <w:sz w:val="24"/>
          <w:szCs w:val="22"/>
        </w:rPr>
      </w:pPr>
      <w:r w:rsidRPr="00A73E52">
        <w:rPr>
          <w:rFonts w:ascii="Times New Roman" w:eastAsia="Times New Roman" w:hAnsi="Times New Roman"/>
          <w:color w:val="000000"/>
          <w:sz w:val="22"/>
          <w:szCs w:val="22"/>
        </w:rPr>
        <w:br w:type="page"/>
      </w:r>
    </w:p>
    <w:p w14:paraId="268E3D43" w14:textId="37B5451E" w:rsidR="00A41C29" w:rsidRDefault="00A41C29">
      <w:pPr>
        <w:pStyle w:val="Heading1"/>
      </w:pPr>
      <w:bookmarkStart w:id="1376" w:name="PHD"/>
      <w:bookmarkStart w:id="1377" w:name="_Toc395344111"/>
      <w:bookmarkStart w:id="1378" w:name="_Toc395344328"/>
      <w:bookmarkStart w:id="1379" w:name="_Toc395344476"/>
      <w:bookmarkStart w:id="1380" w:name="_Toc395344854"/>
      <w:bookmarkStart w:id="1381" w:name="_Toc396015747"/>
      <w:bookmarkStart w:id="1382" w:name="_Toc421422261"/>
      <w:bookmarkStart w:id="1383" w:name="_Toc421505227"/>
      <w:bookmarkStart w:id="1384" w:name="_Toc423244202"/>
      <w:bookmarkStart w:id="1385" w:name="_Toc426874059"/>
      <w:bookmarkStart w:id="1386" w:name="_Toc426874236"/>
      <w:bookmarkStart w:id="1387" w:name="_Toc426874584"/>
      <w:bookmarkStart w:id="1388" w:name="_Toc427037890"/>
      <w:bookmarkStart w:id="1389" w:name="_Toc456421642"/>
      <w:bookmarkStart w:id="1390" w:name="_Toc456422683"/>
      <w:bookmarkStart w:id="1391" w:name="_Toc456423696"/>
      <w:bookmarkStart w:id="1392" w:name="_Toc456751194"/>
      <w:bookmarkStart w:id="1393" w:name="_Toc487946694"/>
      <w:bookmarkStart w:id="1394" w:name="_Toc487957793"/>
      <w:bookmarkStart w:id="1395" w:name="_Toc518369648"/>
      <w:bookmarkStart w:id="1396" w:name="_Toc518373505"/>
      <w:bookmarkStart w:id="1397" w:name="_Toc518439803"/>
      <w:bookmarkStart w:id="1398" w:name="_Toc85348532"/>
      <w:bookmarkStart w:id="1399" w:name="_Toc85351189"/>
      <w:bookmarkStart w:id="1400" w:name="_Toc85352967"/>
      <w:bookmarkStart w:id="1401" w:name="_Toc85353772"/>
      <w:bookmarkStart w:id="1402" w:name="_Toc85354113"/>
      <w:bookmarkStart w:id="1403" w:name="_Toc85427499"/>
      <w:bookmarkStart w:id="1404" w:name="_Toc85427962"/>
      <w:bookmarkStart w:id="1405" w:name="_Toc85429316"/>
      <w:bookmarkStart w:id="1406" w:name="_Toc85592356"/>
      <w:bookmarkStart w:id="1407" w:name="_Toc271708737"/>
      <w:bookmarkStart w:id="1408" w:name="_Toc298920754"/>
      <w:bookmarkStart w:id="1409" w:name="_Toc298922300"/>
      <w:bookmarkStart w:id="1410" w:name="_Toc299258459"/>
      <w:bookmarkStart w:id="1411" w:name="_Toc299259154"/>
      <w:bookmarkStart w:id="1412" w:name="_Toc301147069"/>
      <w:bookmarkStart w:id="1413" w:name="_Toc301147222"/>
      <w:bookmarkStart w:id="1414" w:name="_Toc301169739"/>
      <w:bookmarkStart w:id="1415" w:name="_Toc301233895"/>
      <w:bookmarkStart w:id="1416" w:name="_Toc301238989"/>
      <w:bookmarkStart w:id="1417" w:name="_Toc301239428"/>
      <w:bookmarkStart w:id="1418" w:name="_Toc333036416"/>
      <w:bookmarkStart w:id="1419" w:name="_Toc333036548"/>
      <w:bookmarkStart w:id="1420" w:name="_Toc333053119"/>
      <w:bookmarkStart w:id="1421" w:name="_Toc333107696"/>
      <w:bookmarkStart w:id="1422" w:name="_Toc333107830"/>
      <w:bookmarkStart w:id="1423" w:name="_Toc363282624"/>
      <w:bookmarkStart w:id="1424" w:name="_Toc363364156"/>
      <w:bookmarkStart w:id="1425" w:name="_Toc363366860"/>
      <w:bookmarkStart w:id="1426" w:name="_Toc363366990"/>
      <w:bookmarkStart w:id="1427" w:name="_Toc363631135"/>
      <w:bookmarkStart w:id="1428" w:name="_Toc363632390"/>
      <w:bookmarkStart w:id="1429" w:name="_Toc364141708"/>
      <w:bookmarkStart w:id="1430" w:name="_Toc364144899"/>
      <w:bookmarkEnd w:id="1376"/>
      <w:r>
        <w:rPr>
          <w:rFonts w:ascii="Times New Roman" w:hAnsi="Times New Roman"/>
        </w:rPr>
        <w:lastRenderedPageBreak/>
        <w:t>6.0</w:t>
      </w:r>
      <w:r>
        <w:rPr>
          <w:rFonts w:ascii="Times New Roman" w:hAnsi="Times New Roman"/>
        </w:rPr>
        <w:tab/>
        <w:t xml:space="preserve">PH.D. PROGRAM IN </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Pr>
          <w:rFonts w:ascii="Times New Roman" w:hAnsi="Times New Roman"/>
        </w:rPr>
        <w:t>DRUG DISCOVERY AND DEVELOPMENT</w:t>
      </w:r>
      <w:bookmarkEnd w:id="1407"/>
      <w:r>
        <w:t xml:space="preserve"> </w:t>
      </w:r>
    </w:p>
    <w:p w14:paraId="39D0ECBC" w14:textId="77777777" w:rsidR="00A41C29" w:rsidRDefault="00A41C29">
      <w:pPr>
        <w:jc w:val="left"/>
        <w:rPr>
          <w:rFonts w:ascii="Times New Roman" w:hAnsi="Times New Roman"/>
          <w:sz w:val="24"/>
        </w:rPr>
      </w:pPr>
    </w:p>
    <w:p w14:paraId="1F16C762" w14:textId="77777777" w:rsidR="00A41C29" w:rsidRDefault="00A41C29" w:rsidP="004930EB">
      <w:pPr>
        <w:pStyle w:val="Heading10"/>
        <w:ind w:left="540" w:hanging="540"/>
      </w:pPr>
      <w:bookmarkStart w:id="1431" w:name="_Toc298920755"/>
      <w:bookmarkStart w:id="1432" w:name="_Toc298922301"/>
      <w:bookmarkStart w:id="1433" w:name="_Toc299258460"/>
      <w:bookmarkStart w:id="1434" w:name="_Toc299259155"/>
      <w:bookmarkStart w:id="1435" w:name="_Toc301147070"/>
      <w:bookmarkStart w:id="1436" w:name="_Toc301147223"/>
      <w:bookmarkStart w:id="1437" w:name="_Toc301169740"/>
      <w:bookmarkStart w:id="1438" w:name="_Toc301233896"/>
      <w:bookmarkStart w:id="1439" w:name="_Toc301238990"/>
      <w:bookmarkStart w:id="1440" w:name="_Toc301239429"/>
      <w:bookmarkStart w:id="1441" w:name="_Toc333036417"/>
      <w:bookmarkStart w:id="1442" w:name="_Toc333036549"/>
      <w:bookmarkStart w:id="1443" w:name="_Toc333053120"/>
      <w:bookmarkStart w:id="1444" w:name="_Toc333107697"/>
      <w:bookmarkStart w:id="1445" w:name="_Toc333107831"/>
      <w:bookmarkStart w:id="1446" w:name="_Toc363282625"/>
      <w:bookmarkStart w:id="1447" w:name="_Toc363364157"/>
      <w:bookmarkStart w:id="1448" w:name="_Toc363366861"/>
      <w:bookmarkStart w:id="1449" w:name="_Toc363366991"/>
      <w:bookmarkStart w:id="1450" w:name="_Toc363631136"/>
      <w:bookmarkStart w:id="1451" w:name="_Toc363632391"/>
      <w:bookmarkStart w:id="1452" w:name="_Toc364141709"/>
      <w:bookmarkStart w:id="1453" w:name="_Toc364144900"/>
      <w:bookmarkStart w:id="1454" w:name="_Toc395344112"/>
      <w:bookmarkStart w:id="1455" w:name="_Toc395344329"/>
      <w:bookmarkStart w:id="1456" w:name="_Toc395344477"/>
      <w:bookmarkStart w:id="1457" w:name="_Toc395344855"/>
      <w:bookmarkStart w:id="1458" w:name="_Toc396015749"/>
      <w:bookmarkStart w:id="1459" w:name="_Toc421422263"/>
      <w:bookmarkStart w:id="1460" w:name="_Toc421505229"/>
      <w:bookmarkStart w:id="1461" w:name="_Toc423244204"/>
      <w:bookmarkStart w:id="1462" w:name="_Toc426874061"/>
      <w:bookmarkStart w:id="1463" w:name="_Toc426874238"/>
      <w:bookmarkStart w:id="1464" w:name="_Toc426874586"/>
      <w:bookmarkStart w:id="1465" w:name="_Toc427037892"/>
      <w:bookmarkStart w:id="1466" w:name="_Toc456421644"/>
      <w:bookmarkStart w:id="1467" w:name="_Toc456422685"/>
      <w:bookmarkStart w:id="1468" w:name="_Toc456423698"/>
      <w:bookmarkStart w:id="1469" w:name="_Toc456751196"/>
      <w:bookmarkStart w:id="1470" w:name="_Toc487946696"/>
      <w:bookmarkStart w:id="1471" w:name="_Toc487957795"/>
      <w:bookmarkStart w:id="1472" w:name="_Toc518369650"/>
      <w:bookmarkStart w:id="1473" w:name="_Toc518373507"/>
      <w:bookmarkStart w:id="1474" w:name="_Toc518439805"/>
      <w:bookmarkStart w:id="1475" w:name="_Toc85348533"/>
      <w:bookmarkStart w:id="1476" w:name="_Toc85351190"/>
      <w:bookmarkStart w:id="1477" w:name="_Toc85352968"/>
      <w:bookmarkStart w:id="1478" w:name="_Toc85353773"/>
      <w:bookmarkStart w:id="1479" w:name="_Toc85354114"/>
      <w:bookmarkStart w:id="1480" w:name="_Toc85427500"/>
      <w:bookmarkStart w:id="1481" w:name="_Toc85427963"/>
      <w:bookmarkStart w:id="1482" w:name="_Toc85429317"/>
      <w:bookmarkStart w:id="1483" w:name="_Toc85592357"/>
      <w:bookmarkStart w:id="1484" w:name="_Toc271708738"/>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t>6.1</w:t>
      </w:r>
      <w:r>
        <w:tab/>
        <w:t>Administration</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p w14:paraId="47EBC155" w14:textId="77777777" w:rsidR="00A41C29" w:rsidRDefault="00A41C29">
      <w:pPr>
        <w:jc w:val="left"/>
        <w:rPr>
          <w:rFonts w:ascii="Times New Roman" w:hAnsi="Times New Roman"/>
          <w:sz w:val="22"/>
          <w:szCs w:val="22"/>
        </w:rPr>
      </w:pPr>
    </w:p>
    <w:p w14:paraId="3A64C5B4" w14:textId="77777777" w:rsidR="00A41C29" w:rsidRDefault="00A41C29" w:rsidP="001B218B">
      <w:pPr>
        <w:rPr>
          <w:rFonts w:ascii="Times New Roman" w:hAnsi="Times New Roman"/>
          <w:sz w:val="22"/>
          <w:szCs w:val="22"/>
        </w:rPr>
      </w:pPr>
      <w:bookmarkStart w:id="1485" w:name="_Hlk109805494"/>
      <w:r>
        <w:rPr>
          <w:rFonts w:ascii="Times New Roman" w:hAnsi="Times New Roman"/>
          <w:sz w:val="22"/>
          <w:szCs w:val="22"/>
        </w:rPr>
        <w:t xml:space="preserve">The </w:t>
      </w:r>
      <w:r w:rsidRPr="00025B07">
        <w:rPr>
          <w:rFonts w:ascii="Times New Roman" w:hAnsi="Times New Roman"/>
          <w:b/>
          <w:bCs/>
          <w:sz w:val="22"/>
          <w:szCs w:val="22"/>
        </w:rPr>
        <w:t>Drug Discovery and Development Track Director</w:t>
      </w:r>
      <w:r>
        <w:rPr>
          <w:rFonts w:ascii="Times New Roman" w:hAnsi="Times New Roman"/>
          <w:sz w:val="22"/>
          <w:szCs w:val="22"/>
        </w:rPr>
        <w:t xml:space="preserve"> helps the first-year student plan his/her program with an emphasis on the first year’s courses.</w:t>
      </w:r>
      <w:bookmarkEnd w:id="1485"/>
      <w:r>
        <w:rPr>
          <w:rFonts w:ascii="Times New Roman" w:hAnsi="Times New Roman"/>
          <w:sz w:val="22"/>
          <w:szCs w:val="22"/>
        </w:rPr>
        <w:t xml:space="preserve">  In succeeding years, the student’s Major Research Advisor and Dissertation Committee tailor the coursework to fit specific needs and objectives.  The faculty encourages the student to take advanced courses in organic and analytical chemistry and pharmacology and to diversify his/her program with courses in </w:t>
      </w:r>
      <w:r w:rsidR="00C42BE0">
        <w:rPr>
          <w:rFonts w:ascii="Times New Roman" w:hAnsi="Times New Roman"/>
          <w:sz w:val="22"/>
          <w:szCs w:val="22"/>
        </w:rPr>
        <w:t xml:space="preserve">pharmacology and toxicology, pharmaceutics, cancer biology, </w:t>
      </w:r>
      <w:r>
        <w:rPr>
          <w:rFonts w:ascii="Times New Roman" w:hAnsi="Times New Roman"/>
          <w:sz w:val="22"/>
          <w:szCs w:val="22"/>
        </w:rPr>
        <w:t xml:space="preserve">molecular </w:t>
      </w:r>
      <w:r w:rsidR="00814B15">
        <w:rPr>
          <w:rFonts w:ascii="Times New Roman" w:hAnsi="Times New Roman"/>
          <w:sz w:val="22"/>
          <w:szCs w:val="22"/>
        </w:rPr>
        <w:t xml:space="preserve">and cellular </w:t>
      </w:r>
      <w:r>
        <w:rPr>
          <w:rFonts w:ascii="Times New Roman" w:hAnsi="Times New Roman"/>
          <w:sz w:val="22"/>
          <w:szCs w:val="22"/>
        </w:rPr>
        <w:t>biology, biochemistry, and related areas.</w:t>
      </w:r>
    </w:p>
    <w:p w14:paraId="47014C7A" w14:textId="77777777" w:rsidR="00A41C29" w:rsidRDefault="00A41C29" w:rsidP="001B218B">
      <w:pPr>
        <w:rPr>
          <w:rFonts w:ascii="Times New Roman" w:hAnsi="Times New Roman"/>
          <w:sz w:val="22"/>
          <w:szCs w:val="22"/>
        </w:rPr>
      </w:pPr>
    </w:p>
    <w:p w14:paraId="17DFC61B" w14:textId="103AA5F1" w:rsidR="00A41C29" w:rsidRDefault="00A41C29" w:rsidP="001B218B">
      <w:pPr>
        <w:rPr>
          <w:rFonts w:ascii="Times New Roman" w:hAnsi="Times New Roman"/>
          <w:sz w:val="22"/>
          <w:szCs w:val="22"/>
        </w:rPr>
      </w:pPr>
      <w:bookmarkStart w:id="1486" w:name="_Toc85348534"/>
      <w:bookmarkStart w:id="1487" w:name="_Toc85351191"/>
      <w:r>
        <w:rPr>
          <w:rFonts w:ascii="Times New Roman" w:hAnsi="Times New Roman"/>
          <w:sz w:val="22"/>
          <w:szCs w:val="22"/>
        </w:rPr>
        <w:t>The Major Research Advisor and Dissertation Committee will help the student plan an educational program in which coursework is completed as quickly as possible.  Because of individual interests or conflicts in scheduling, some formal coursework may extend into the third year of graduate study.</w:t>
      </w:r>
      <w:bookmarkEnd w:id="1486"/>
      <w:bookmarkEnd w:id="1487"/>
    </w:p>
    <w:p w14:paraId="34FCC028" w14:textId="5F647B72" w:rsidR="00507488" w:rsidRDefault="00507488" w:rsidP="001B218B">
      <w:pPr>
        <w:rPr>
          <w:rFonts w:ascii="Times New Roman" w:hAnsi="Times New Roman"/>
          <w:sz w:val="22"/>
          <w:szCs w:val="22"/>
        </w:rPr>
      </w:pPr>
    </w:p>
    <w:p w14:paraId="4793E22E" w14:textId="72AAB2A5" w:rsidR="00507488" w:rsidRDefault="00507488" w:rsidP="001B218B">
      <w:pPr>
        <w:pStyle w:val="Heading10"/>
        <w:tabs>
          <w:tab w:val="left" w:pos="540"/>
        </w:tabs>
        <w:jc w:val="both"/>
      </w:pPr>
      <w:bookmarkStart w:id="1488" w:name="_Toc271708747"/>
      <w:r>
        <w:t>6.2</w:t>
      </w:r>
      <w:r>
        <w:tab/>
        <w:t>Registration</w:t>
      </w:r>
      <w:bookmarkEnd w:id="1488"/>
    </w:p>
    <w:p w14:paraId="0F58E5F7" w14:textId="77777777" w:rsidR="00507488" w:rsidRDefault="00507488" w:rsidP="001B218B">
      <w:pPr>
        <w:rPr>
          <w:rFonts w:ascii="Times New Roman" w:hAnsi="Times New Roman"/>
          <w:sz w:val="22"/>
          <w:szCs w:val="22"/>
        </w:rPr>
      </w:pPr>
      <w:bookmarkStart w:id="1489" w:name="_Toc298920708"/>
    </w:p>
    <w:p w14:paraId="607AF3BE" w14:textId="6B63DDC4" w:rsidR="00507488" w:rsidRDefault="00507488" w:rsidP="001B218B">
      <w:pPr>
        <w:rPr>
          <w:rFonts w:ascii="Times New Roman" w:hAnsi="Times New Roman"/>
          <w:sz w:val="22"/>
          <w:szCs w:val="22"/>
        </w:rPr>
      </w:pPr>
      <w:r>
        <w:rPr>
          <w:rFonts w:ascii="Times New Roman" w:hAnsi="Times New Roman"/>
          <w:sz w:val="22"/>
          <w:szCs w:val="22"/>
        </w:rPr>
        <w:t xml:space="preserve">Registration is accomplished through </w:t>
      </w:r>
      <w:bookmarkEnd w:id="1489"/>
      <w:r>
        <w:rPr>
          <w:rFonts w:ascii="Times New Roman" w:hAnsi="Times New Roman"/>
          <w:sz w:val="22"/>
          <w:szCs w:val="22"/>
        </w:rPr>
        <w:t xml:space="preserve">the University of Arizona UAccess Student Center System.  UAccess Student Center can be accessed from: </w:t>
      </w:r>
      <w:hyperlink r:id="rId30" w:history="1">
        <w:r w:rsidRPr="00C04254">
          <w:rPr>
            <w:rStyle w:val="Hyperlink"/>
            <w:rFonts w:ascii="Times New Roman" w:hAnsi="Times New Roman"/>
            <w:sz w:val="22"/>
            <w:szCs w:val="22"/>
          </w:rPr>
          <w:t>https://uaccess.arizona.edu/</w:t>
        </w:r>
      </w:hyperlink>
      <w:r>
        <w:rPr>
          <w:rFonts w:ascii="Times New Roman" w:hAnsi="Times New Roman"/>
          <w:sz w:val="22"/>
          <w:szCs w:val="22"/>
        </w:rPr>
        <w:t xml:space="preserve">  Contact the </w:t>
      </w:r>
      <w:r w:rsidR="00F743C4">
        <w:rPr>
          <w:rFonts w:ascii="Times New Roman" w:hAnsi="Times New Roman"/>
          <w:sz w:val="22"/>
          <w:szCs w:val="22"/>
        </w:rPr>
        <w:t xml:space="preserve">Graduate </w:t>
      </w:r>
      <w:r>
        <w:rPr>
          <w:rFonts w:ascii="Times New Roman" w:hAnsi="Times New Roman"/>
          <w:sz w:val="22"/>
          <w:szCs w:val="22"/>
        </w:rPr>
        <w:t>Program office for registration of courses that are not open to web registration.</w:t>
      </w:r>
    </w:p>
    <w:p w14:paraId="2CE0B81B" w14:textId="48AAF6AE" w:rsidR="00507488" w:rsidRDefault="00507488" w:rsidP="001B218B">
      <w:pPr>
        <w:rPr>
          <w:rFonts w:ascii="Times New Roman" w:hAnsi="Times New Roman"/>
          <w:sz w:val="22"/>
          <w:szCs w:val="22"/>
        </w:rPr>
      </w:pPr>
    </w:p>
    <w:p w14:paraId="48F0E908" w14:textId="178872F9" w:rsidR="00507488" w:rsidRDefault="00507488" w:rsidP="001B218B">
      <w:pPr>
        <w:pStyle w:val="Heading10"/>
        <w:tabs>
          <w:tab w:val="left" w:pos="540"/>
        </w:tabs>
        <w:jc w:val="both"/>
      </w:pPr>
      <w:bookmarkStart w:id="1490" w:name="_Toc298920711"/>
      <w:bookmarkStart w:id="1491" w:name="_Toc298922283"/>
      <w:bookmarkStart w:id="1492" w:name="_Toc299258442"/>
      <w:bookmarkStart w:id="1493" w:name="_Toc299259137"/>
      <w:bookmarkStart w:id="1494" w:name="_Toc301147052"/>
      <w:bookmarkStart w:id="1495" w:name="_Toc301147205"/>
      <w:bookmarkStart w:id="1496" w:name="_Toc301169722"/>
      <w:bookmarkStart w:id="1497" w:name="_Toc301233878"/>
      <w:bookmarkStart w:id="1498" w:name="_Toc301238972"/>
      <w:bookmarkStart w:id="1499" w:name="_Toc301239411"/>
      <w:bookmarkStart w:id="1500" w:name="_Toc333036399"/>
      <w:bookmarkStart w:id="1501" w:name="_Toc333036531"/>
      <w:bookmarkStart w:id="1502" w:name="_Toc333053101"/>
      <w:bookmarkStart w:id="1503" w:name="_Toc333107678"/>
      <w:bookmarkStart w:id="1504" w:name="_Toc333107812"/>
      <w:bookmarkStart w:id="1505" w:name="_Toc363282606"/>
      <w:bookmarkStart w:id="1506" w:name="_Toc363364138"/>
      <w:bookmarkStart w:id="1507" w:name="_Toc363366842"/>
      <w:bookmarkStart w:id="1508" w:name="_Toc363366972"/>
      <w:bookmarkStart w:id="1509" w:name="_Toc363631117"/>
      <w:bookmarkStart w:id="1510" w:name="_Toc363632372"/>
      <w:bookmarkStart w:id="1511" w:name="_Toc364141690"/>
      <w:bookmarkStart w:id="1512" w:name="_Toc364144881"/>
      <w:bookmarkStart w:id="1513" w:name="_Toc395344092"/>
      <w:bookmarkStart w:id="1514" w:name="_Toc395344309"/>
      <w:bookmarkStart w:id="1515" w:name="_Toc395344457"/>
      <w:bookmarkStart w:id="1516" w:name="_Toc395344835"/>
      <w:bookmarkStart w:id="1517" w:name="_Toc396015728"/>
      <w:bookmarkStart w:id="1518" w:name="_Toc421422241"/>
      <w:bookmarkStart w:id="1519" w:name="_Toc421505206"/>
      <w:bookmarkStart w:id="1520" w:name="_Toc423244181"/>
      <w:bookmarkStart w:id="1521" w:name="_Toc426874038"/>
      <w:bookmarkStart w:id="1522" w:name="_Toc426874215"/>
      <w:bookmarkStart w:id="1523" w:name="_Toc426874563"/>
      <w:bookmarkStart w:id="1524" w:name="_Toc427037869"/>
      <w:bookmarkStart w:id="1525" w:name="_Toc456421621"/>
      <w:bookmarkStart w:id="1526" w:name="_Toc456422662"/>
      <w:bookmarkStart w:id="1527" w:name="_Toc456423675"/>
      <w:bookmarkStart w:id="1528" w:name="_Toc456751173"/>
      <w:bookmarkStart w:id="1529" w:name="_Toc487946673"/>
      <w:bookmarkStart w:id="1530" w:name="_Toc487957772"/>
      <w:bookmarkStart w:id="1531" w:name="_Toc518369627"/>
      <w:bookmarkStart w:id="1532" w:name="_Toc518373484"/>
      <w:bookmarkStart w:id="1533" w:name="_Toc518439782"/>
      <w:bookmarkStart w:id="1534" w:name="_Toc85348517"/>
      <w:bookmarkStart w:id="1535" w:name="_Toc85351174"/>
      <w:bookmarkStart w:id="1536" w:name="_Toc85352952"/>
      <w:bookmarkStart w:id="1537" w:name="_Toc85353757"/>
      <w:bookmarkStart w:id="1538" w:name="_Toc85354098"/>
      <w:bookmarkStart w:id="1539" w:name="_Toc85427484"/>
      <w:bookmarkStart w:id="1540" w:name="_Toc85427947"/>
      <w:bookmarkStart w:id="1541" w:name="_Toc85429301"/>
      <w:bookmarkStart w:id="1542" w:name="_Toc204408002"/>
      <w:bookmarkStart w:id="1543" w:name="_Toc271708748"/>
      <w:bookmarkStart w:id="1544" w:name="_Hlk109134768"/>
      <w:r>
        <w:t>6.2.1</w:t>
      </w:r>
      <w:r>
        <w:tab/>
        <w:t>Graduate Appointments Minimum Registration</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14:paraId="5D28BB69" w14:textId="77777777" w:rsidR="00507488" w:rsidRDefault="00507488" w:rsidP="001B218B">
      <w:pPr>
        <w:rPr>
          <w:rFonts w:ascii="Times New Roman" w:hAnsi="Times New Roman"/>
          <w:sz w:val="22"/>
          <w:szCs w:val="22"/>
        </w:rPr>
      </w:pPr>
      <w:bookmarkStart w:id="1545" w:name="_Toc204408003"/>
      <w:bookmarkEnd w:id="1544"/>
    </w:p>
    <w:p w14:paraId="7EAA8D5F" w14:textId="77777777" w:rsidR="00507488" w:rsidRDefault="00507488" w:rsidP="001B218B">
      <w:pPr>
        <w:rPr>
          <w:rFonts w:ascii="Times New Roman" w:hAnsi="Times New Roman"/>
          <w:sz w:val="22"/>
          <w:szCs w:val="22"/>
        </w:rPr>
      </w:pPr>
      <w:r>
        <w:rPr>
          <w:rFonts w:ascii="Times New Roman" w:hAnsi="Times New Roman"/>
          <w:sz w:val="22"/>
          <w:szCs w:val="22"/>
        </w:rPr>
        <w:t xml:space="preserve">All graduate students in the College of Pharmacy who are supported by or through the University are considered to be full-time students.  All full-time students are expected to enroll for some combination of coursework, research, or independent study that results in a minimum of twelve (12) units of credit for the academic semester.   Students completing their degree in an academic semester may register for less than (12) units as determined by the Major Advisor and Program Office. </w:t>
      </w:r>
    </w:p>
    <w:p w14:paraId="6FFE7ABB" w14:textId="2DEB120F" w:rsidR="00507488" w:rsidRDefault="00507488" w:rsidP="001B218B">
      <w:pPr>
        <w:pStyle w:val="Heading10"/>
        <w:tabs>
          <w:tab w:val="left" w:pos="540"/>
        </w:tabs>
        <w:jc w:val="both"/>
      </w:pPr>
      <w:r>
        <w:br/>
      </w:r>
      <w:bookmarkStart w:id="1546" w:name="_Toc271708749"/>
      <w:r>
        <w:t>6.2.2</w:t>
      </w:r>
      <w:r>
        <w:tab/>
        <w:t>Minimum Registration Requirements for Students NOT Receiving Funding</w:t>
      </w:r>
      <w:bookmarkEnd w:id="1545"/>
      <w:bookmarkEnd w:id="1546"/>
    </w:p>
    <w:p w14:paraId="10B756A4" w14:textId="77777777" w:rsidR="00507488" w:rsidRDefault="00507488" w:rsidP="001B218B">
      <w:pPr>
        <w:rPr>
          <w:rFonts w:ascii="Times New Roman" w:hAnsi="Times New Roman"/>
          <w:sz w:val="22"/>
          <w:szCs w:val="22"/>
        </w:rPr>
      </w:pPr>
    </w:p>
    <w:p w14:paraId="64838B0C" w14:textId="6A109AA3" w:rsidR="00507488" w:rsidRDefault="00507488" w:rsidP="001B218B">
      <w:pPr>
        <w:rPr>
          <w:rFonts w:ascii="Times New Roman" w:hAnsi="Times New Roman"/>
          <w:sz w:val="22"/>
          <w:szCs w:val="22"/>
        </w:rPr>
      </w:pPr>
      <w:r>
        <w:rPr>
          <w:rFonts w:ascii="Times New Roman" w:hAnsi="Times New Roman"/>
          <w:sz w:val="22"/>
          <w:szCs w:val="22"/>
        </w:rPr>
        <w:t>Each student who is associated with the University in any capacity that utilizes University facilities or faculty time during any academic semester must be registered for at least three (3) units of graduate credit</w:t>
      </w:r>
      <w:r w:rsidR="00BE6010">
        <w:rPr>
          <w:rFonts w:ascii="Times New Roman" w:hAnsi="Times New Roman"/>
          <w:sz w:val="22"/>
          <w:szCs w:val="22"/>
        </w:rPr>
        <w:t xml:space="preserve">: </w:t>
      </w:r>
      <w:hyperlink r:id="rId31" w:history="1">
        <w:r w:rsidR="00BE6010" w:rsidRPr="003176A1">
          <w:rPr>
            <w:rStyle w:val="Hyperlink"/>
            <w:rFonts w:ascii="Times New Roman" w:hAnsi="Times New Roman"/>
            <w:sz w:val="22"/>
            <w:szCs w:val="22"/>
          </w:rPr>
          <w:t>https://grad.arizona.edu/policies/enrollment-policies/continuous-enrollment</w:t>
        </w:r>
      </w:hyperlink>
      <w:r w:rsidR="00BE6010">
        <w:rPr>
          <w:rFonts w:ascii="Times New Roman" w:hAnsi="Times New Roman"/>
          <w:sz w:val="22"/>
          <w:szCs w:val="22"/>
        </w:rPr>
        <w:t xml:space="preserve"> </w:t>
      </w:r>
      <w:r>
        <w:rPr>
          <w:rFonts w:ascii="Times New Roman" w:hAnsi="Times New Roman"/>
          <w:sz w:val="22"/>
          <w:szCs w:val="22"/>
        </w:rPr>
        <w:t xml:space="preserve">Each student completing requirements for an advanced degree must be registered during the semester term during which requirements are completed, or the previous semester or term if requirements are completed during an intercession.  This includes any semester during which a preliminary or final examination is scheduled.  </w:t>
      </w:r>
    </w:p>
    <w:p w14:paraId="257A316A" w14:textId="77777777" w:rsidR="00507488" w:rsidRDefault="00507488" w:rsidP="001B218B">
      <w:pPr>
        <w:rPr>
          <w:rFonts w:ascii="Times New Roman" w:hAnsi="Times New Roman"/>
          <w:sz w:val="22"/>
          <w:szCs w:val="22"/>
        </w:rPr>
      </w:pPr>
    </w:p>
    <w:p w14:paraId="5BC6721E" w14:textId="77777777" w:rsidR="00507488" w:rsidRDefault="00507488" w:rsidP="001B218B">
      <w:pPr>
        <w:rPr>
          <w:rFonts w:ascii="Times New Roman" w:hAnsi="Times New Roman"/>
          <w:sz w:val="22"/>
          <w:szCs w:val="22"/>
        </w:rPr>
      </w:pPr>
      <w:r>
        <w:rPr>
          <w:rFonts w:ascii="Times New Roman" w:hAnsi="Times New Roman"/>
          <w:sz w:val="22"/>
          <w:szCs w:val="22"/>
        </w:rPr>
        <w:t xml:space="preserve">Ph.D. students who have completed all the degree course requirements but have not completed the comprehensive examination should enroll for Research (PHSC 900).  After completion of the comprehensive examination Ph.D. students should enroll for dissertation (PHSC 920).  </w:t>
      </w:r>
    </w:p>
    <w:p w14:paraId="6714D518" w14:textId="77777777" w:rsidR="00507488" w:rsidRDefault="00507488" w:rsidP="001B218B">
      <w:pPr>
        <w:rPr>
          <w:rFonts w:ascii="Times New Roman" w:hAnsi="Times New Roman"/>
          <w:sz w:val="22"/>
          <w:szCs w:val="22"/>
        </w:rPr>
      </w:pPr>
    </w:p>
    <w:p w14:paraId="253FDEA6" w14:textId="77777777" w:rsidR="00507488" w:rsidRDefault="00507488" w:rsidP="001B218B">
      <w:pPr>
        <w:rPr>
          <w:rFonts w:ascii="Times New Roman" w:hAnsi="Times New Roman"/>
          <w:sz w:val="22"/>
          <w:szCs w:val="22"/>
        </w:rPr>
      </w:pPr>
      <w:r w:rsidRPr="00FA612F">
        <w:rPr>
          <w:rFonts w:ascii="Times New Roman" w:hAnsi="Times New Roman"/>
          <w:b/>
          <w:sz w:val="22"/>
          <w:szCs w:val="22"/>
        </w:rPr>
        <w:t>Full-time Graduate Student Status</w:t>
      </w:r>
      <w:r w:rsidRPr="00FA612F">
        <w:rPr>
          <w:rFonts w:ascii="Times New Roman" w:hAnsi="Times New Roman"/>
          <w:sz w:val="22"/>
          <w:szCs w:val="22"/>
        </w:rPr>
        <w:t xml:space="preserve">: A student who has completed all course work, the thesis/dissertation unit requirements, has advanced to candidacy, is working on the thesis/dissertation, and is not employed as a Graduate Assistant/ Associate may apply for advanced status at: </w:t>
      </w:r>
      <w:hyperlink r:id="rId32" w:history="1">
        <w:r w:rsidRPr="003541B1">
          <w:rPr>
            <w:rStyle w:val="Hyperlink"/>
            <w:rFonts w:ascii="Times New Roman" w:hAnsi="Times New Roman"/>
            <w:sz w:val="22"/>
            <w:szCs w:val="22"/>
          </w:rPr>
          <w:t>https://arizona.app.box.com/v/grad-gsas-advancedstatus</w:t>
        </w:r>
      </w:hyperlink>
      <w:r>
        <w:rPr>
          <w:rFonts w:ascii="Times New Roman" w:hAnsi="Times New Roman"/>
          <w:sz w:val="22"/>
          <w:szCs w:val="22"/>
        </w:rPr>
        <w:t xml:space="preserve"> </w:t>
      </w:r>
      <w:r w:rsidRPr="00FA612F">
        <w:rPr>
          <w:rFonts w:ascii="Times New Roman" w:hAnsi="Times New Roman"/>
          <w:sz w:val="22"/>
          <w:szCs w:val="22"/>
        </w:rPr>
        <w:t xml:space="preserve"> which allows 1 unit of 900-level credit for full-time status. In all other cases, full-time status consists of a minimum enrollment in 9 units of graduate credit.</w:t>
      </w:r>
    </w:p>
    <w:p w14:paraId="61C65DC8" w14:textId="77777777" w:rsidR="00507488" w:rsidRDefault="00507488" w:rsidP="001B218B">
      <w:pPr>
        <w:rPr>
          <w:rFonts w:ascii="Times New Roman" w:hAnsi="Times New Roman"/>
          <w:sz w:val="22"/>
          <w:szCs w:val="22"/>
        </w:rPr>
      </w:pPr>
    </w:p>
    <w:p w14:paraId="7E79AEC2" w14:textId="77777777" w:rsidR="001B218B" w:rsidRDefault="001B218B" w:rsidP="001B218B">
      <w:pPr>
        <w:pStyle w:val="Heading10"/>
        <w:jc w:val="both"/>
      </w:pPr>
      <w:bookmarkStart w:id="1547" w:name="_Toc271708740"/>
    </w:p>
    <w:p w14:paraId="2A5DAC84" w14:textId="77777777" w:rsidR="001B218B" w:rsidRDefault="001B218B" w:rsidP="001B218B">
      <w:pPr>
        <w:pStyle w:val="Heading10"/>
        <w:jc w:val="both"/>
      </w:pPr>
    </w:p>
    <w:p w14:paraId="0380C7D2" w14:textId="1D323666" w:rsidR="00A41C29" w:rsidRDefault="00A41C29" w:rsidP="001B218B">
      <w:pPr>
        <w:pStyle w:val="Heading10"/>
        <w:jc w:val="both"/>
      </w:pPr>
      <w:r>
        <w:lastRenderedPageBreak/>
        <w:t>6.</w:t>
      </w:r>
      <w:r w:rsidR="00507488">
        <w:t>3</w:t>
      </w:r>
      <w:r>
        <w:tab/>
      </w:r>
      <w:bookmarkStart w:id="1548" w:name="_Toc301147101"/>
      <w:bookmarkStart w:id="1549" w:name="_Toc301147254"/>
      <w:bookmarkStart w:id="1550" w:name="_Toc301169771"/>
      <w:bookmarkStart w:id="1551" w:name="_Toc301233927"/>
      <w:bookmarkStart w:id="1552" w:name="_Toc301239021"/>
      <w:bookmarkStart w:id="1553" w:name="_Toc301239460"/>
      <w:bookmarkStart w:id="1554" w:name="_Toc333036448"/>
      <w:bookmarkStart w:id="1555" w:name="_Toc333036580"/>
      <w:bookmarkStart w:id="1556" w:name="_Toc333053152"/>
      <w:bookmarkStart w:id="1557" w:name="_Toc333107729"/>
      <w:bookmarkStart w:id="1558" w:name="_Toc333107863"/>
      <w:bookmarkStart w:id="1559" w:name="_Toc363282657"/>
      <w:bookmarkStart w:id="1560" w:name="_Toc363364190"/>
      <w:bookmarkStart w:id="1561" w:name="_Toc363366894"/>
      <w:bookmarkStart w:id="1562" w:name="_Toc363367024"/>
      <w:bookmarkStart w:id="1563" w:name="_Toc363631169"/>
      <w:bookmarkStart w:id="1564" w:name="_Toc363632424"/>
      <w:bookmarkStart w:id="1565" w:name="_Toc364141742"/>
      <w:bookmarkStart w:id="1566" w:name="_Toc364144933"/>
      <w:bookmarkStart w:id="1567" w:name="_Toc395344147"/>
      <w:bookmarkStart w:id="1568" w:name="_Toc395344512"/>
      <w:bookmarkStart w:id="1569" w:name="_Toc395344890"/>
      <w:bookmarkStart w:id="1570" w:name="_Toc396015782"/>
      <w:bookmarkStart w:id="1571" w:name="_Toc421422296"/>
      <w:bookmarkStart w:id="1572" w:name="_Toc421505262"/>
      <w:bookmarkStart w:id="1573" w:name="_Toc423244237"/>
      <w:bookmarkStart w:id="1574" w:name="_Toc426874094"/>
      <w:bookmarkStart w:id="1575" w:name="_Toc426874271"/>
      <w:bookmarkStart w:id="1576" w:name="_Toc426874619"/>
      <w:bookmarkStart w:id="1577" w:name="_Toc427037925"/>
      <w:bookmarkStart w:id="1578" w:name="_Toc456421678"/>
      <w:bookmarkStart w:id="1579" w:name="_Toc456422719"/>
      <w:bookmarkStart w:id="1580" w:name="_Toc456423732"/>
      <w:bookmarkStart w:id="1581" w:name="_Toc456751230"/>
      <w:bookmarkStart w:id="1582" w:name="_Toc487946731"/>
      <w:bookmarkStart w:id="1583" w:name="_Toc487957830"/>
      <w:bookmarkStart w:id="1584" w:name="_Toc518369686"/>
      <w:bookmarkStart w:id="1585" w:name="_Toc518373543"/>
      <w:bookmarkStart w:id="1586" w:name="_Toc518439842"/>
      <w:r>
        <w:t>Courses for</w:t>
      </w:r>
      <w:r w:rsidR="00F51303">
        <w:t xml:space="preserve"> Drug Discovery and Development</w:t>
      </w:r>
      <w:r>
        <w:t xml:space="preserve"> Major</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14:paraId="7E7E8320" w14:textId="77777777" w:rsidR="00A41C29" w:rsidRDefault="00A41C29" w:rsidP="001B218B">
      <w:pPr>
        <w:rPr>
          <w:rFonts w:ascii="Times New Roman" w:hAnsi="Times New Roman"/>
          <w:sz w:val="24"/>
        </w:rPr>
      </w:pPr>
    </w:p>
    <w:p w14:paraId="56795989" w14:textId="1AE465C9" w:rsidR="00492688" w:rsidRDefault="004E59B0" w:rsidP="001B218B">
      <w:pPr>
        <w:rPr>
          <w:rFonts w:ascii="Times New Roman" w:hAnsi="Times New Roman"/>
          <w:sz w:val="22"/>
          <w:szCs w:val="22"/>
        </w:rPr>
      </w:pPr>
      <w:r>
        <w:rPr>
          <w:rFonts w:ascii="Times New Roman" w:hAnsi="Times New Roman"/>
          <w:sz w:val="22"/>
          <w:szCs w:val="22"/>
        </w:rPr>
        <w:t xml:space="preserve">A minimum of </w:t>
      </w:r>
      <w:r w:rsidRPr="004914FA">
        <w:rPr>
          <w:rFonts w:ascii="Times New Roman" w:hAnsi="Times New Roman"/>
          <w:b/>
          <w:bCs/>
          <w:sz w:val="22"/>
          <w:szCs w:val="22"/>
        </w:rPr>
        <w:t>36</w:t>
      </w:r>
      <w:r w:rsidR="00492688">
        <w:rPr>
          <w:rFonts w:ascii="Times New Roman" w:hAnsi="Times New Roman"/>
          <w:sz w:val="22"/>
          <w:szCs w:val="22"/>
        </w:rPr>
        <w:t xml:space="preserve"> units of course work in the area </w:t>
      </w:r>
      <w:r w:rsidR="00150A7E">
        <w:rPr>
          <w:rFonts w:ascii="Times New Roman" w:hAnsi="Times New Roman"/>
          <w:sz w:val="22"/>
          <w:szCs w:val="22"/>
        </w:rPr>
        <w:t xml:space="preserve">of the major subject including </w:t>
      </w:r>
      <w:r w:rsidR="00384C5D">
        <w:rPr>
          <w:rFonts w:ascii="Times New Roman" w:hAnsi="Times New Roman"/>
          <w:sz w:val="22"/>
          <w:szCs w:val="22"/>
        </w:rPr>
        <w:t>4</w:t>
      </w:r>
      <w:r w:rsidR="00150A7E">
        <w:rPr>
          <w:rFonts w:ascii="Times New Roman" w:hAnsi="Times New Roman"/>
          <w:sz w:val="22"/>
          <w:szCs w:val="22"/>
        </w:rPr>
        <w:t xml:space="preserve"> seminar credits, 6</w:t>
      </w:r>
      <w:r w:rsidR="00492688">
        <w:rPr>
          <w:rFonts w:ascii="Times New Roman" w:hAnsi="Times New Roman"/>
          <w:sz w:val="22"/>
          <w:szCs w:val="22"/>
        </w:rPr>
        <w:t xml:space="preserve"> laboratory ro</w:t>
      </w:r>
      <w:r w:rsidR="00150A7E">
        <w:rPr>
          <w:rFonts w:ascii="Times New Roman" w:hAnsi="Times New Roman"/>
          <w:sz w:val="22"/>
          <w:szCs w:val="22"/>
        </w:rPr>
        <w:t xml:space="preserve">tation units, and a </w:t>
      </w:r>
      <w:r w:rsidR="00E408C4">
        <w:rPr>
          <w:rFonts w:ascii="Times New Roman" w:hAnsi="Times New Roman"/>
          <w:sz w:val="22"/>
          <w:szCs w:val="22"/>
        </w:rPr>
        <w:t>minimum of 8</w:t>
      </w:r>
      <w:r w:rsidR="00492688">
        <w:rPr>
          <w:rFonts w:ascii="Times New Roman" w:hAnsi="Times New Roman"/>
          <w:sz w:val="22"/>
          <w:szCs w:val="22"/>
        </w:rPr>
        <w:t xml:space="preserve"> </w:t>
      </w:r>
      <w:r w:rsidR="00AC00C9">
        <w:rPr>
          <w:rFonts w:ascii="Times New Roman" w:hAnsi="Times New Roman"/>
          <w:sz w:val="22"/>
          <w:szCs w:val="22"/>
        </w:rPr>
        <w:t>R</w:t>
      </w:r>
      <w:r w:rsidR="00492688">
        <w:rPr>
          <w:rFonts w:ascii="Times New Roman" w:hAnsi="Times New Roman"/>
          <w:sz w:val="22"/>
          <w:szCs w:val="22"/>
        </w:rPr>
        <w:t xml:space="preserve">esearch </w:t>
      </w:r>
      <w:r w:rsidR="00AC00C9">
        <w:rPr>
          <w:rFonts w:ascii="Times New Roman" w:hAnsi="Times New Roman"/>
          <w:sz w:val="22"/>
          <w:szCs w:val="22"/>
        </w:rPr>
        <w:t>C</w:t>
      </w:r>
      <w:r w:rsidR="00492688">
        <w:rPr>
          <w:rFonts w:ascii="Times New Roman" w:hAnsi="Times New Roman"/>
          <w:sz w:val="22"/>
          <w:szCs w:val="22"/>
        </w:rPr>
        <w:t xml:space="preserve">onference </w:t>
      </w:r>
      <w:r w:rsidR="00AC00C9">
        <w:rPr>
          <w:rFonts w:ascii="Times New Roman" w:hAnsi="Times New Roman"/>
          <w:sz w:val="22"/>
          <w:szCs w:val="22"/>
        </w:rPr>
        <w:t xml:space="preserve">(Lab meeting) </w:t>
      </w:r>
      <w:r w:rsidR="00492688">
        <w:rPr>
          <w:rFonts w:ascii="Times New Roman" w:hAnsi="Times New Roman"/>
          <w:sz w:val="22"/>
          <w:szCs w:val="22"/>
        </w:rPr>
        <w:t>credits must be completed. In addition, 9 units of course work in the minor subject, and 18 units of dissertation must be completed.  Courses in the Drug Discovery and Development program are listed under two different prefixes to the course numbers:  PHSC and PCOL.  All research and dissertation units are registered under PHSC.</w:t>
      </w:r>
      <w:r w:rsidR="005225EA">
        <w:rPr>
          <w:rFonts w:ascii="Times New Roman" w:hAnsi="Times New Roman"/>
          <w:sz w:val="22"/>
          <w:szCs w:val="22"/>
        </w:rPr>
        <w:t xml:space="preserve"> </w:t>
      </w:r>
    </w:p>
    <w:p w14:paraId="20D452C7" w14:textId="0C785671" w:rsidR="005225EA" w:rsidRDefault="005225EA" w:rsidP="001B218B">
      <w:pPr>
        <w:rPr>
          <w:rFonts w:ascii="Times New Roman" w:hAnsi="Times New Roman"/>
          <w:sz w:val="22"/>
          <w:szCs w:val="22"/>
        </w:rPr>
      </w:pPr>
    </w:p>
    <w:p w14:paraId="7F98DEBA" w14:textId="61874976" w:rsidR="005225EA" w:rsidRDefault="005225EA" w:rsidP="001B218B">
      <w:pPr>
        <w:rPr>
          <w:rFonts w:ascii="Times New Roman" w:hAnsi="Times New Roman"/>
          <w:sz w:val="22"/>
          <w:szCs w:val="22"/>
        </w:rPr>
      </w:pPr>
      <w:bookmarkStart w:id="1587" w:name="_Hlk110262223"/>
      <w:r>
        <w:rPr>
          <w:rFonts w:ascii="Times New Roman" w:hAnsi="Times New Roman"/>
          <w:sz w:val="22"/>
          <w:szCs w:val="22"/>
        </w:rPr>
        <w:t>In order to qualify for Oral Comp Exam, Core coursework and Minor coursework must be completed.</w:t>
      </w:r>
    </w:p>
    <w:bookmarkEnd w:id="1587"/>
    <w:p w14:paraId="086CC0CD" w14:textId="77777777" w:rsidR="00492688" w:rsidRDefault="00492688" w:rsidP="001B218B">
      <w:pPr>
        <w:rPr>
          <w:rFonts w:ascii="Times New Roman" w:hAnsi="Times New Roman"/>
          <w:b/>
          <w:sz w:val="24"/>
        </w:rPr>
      </w:pPr>
    </w:p>
    <w:p w14:paraId="4F2D3EC1" w14:textId="77777777" w:rsidR="00492688" w:rsidRDefault="00492688" w:rsidP="001B218B">
      <w:pPr>
        <w:pStyle w:val="Heading10"/>
        <w:jc w:val="both"/>
      </w:pPr>
      <w:bookmarkStart w:id="1588" w:name="_Hlk110262235"/>
      <w:r>
        <w:t xml:space="preserve">Required Core Courses:  </w:t>
      </w:r>
    </w:p>
    <w:bookmarkEnd w:id="1588"/>
    <w:p w14:paraId="15CD5A7E" w14:textId="77777777" w:rsidR="00E408C4" w:rsidRPr="00E408C4" w:rsidRDefault="00697371" w:rsidP="001B218B">
      <w:pPr>
        <w:rPr>
          <w:rFonts w:ascii="Times New Roman" w:hAnsi="Times New Roman"/>
          <w:b/>
          <w:sz w:val="22"/>
          <w:szCs w:val="22"/>
        </w:rPr>
      </w:pPr>
      <w:r w:rsidRPr="00697371">
        <w:rPr>
          <w:rFonts w:ascii="Times New Roman" w:hAnsi="Times New Roman"/>
          <w:b/>
          <w:sz w:val="22"/>
          <w:szCs w:val="22"/>
        </w:rPr>
        <w:t>Year 1:</w:t>
      </w:r>
    </w:p>
    <w:p w14:paraId="0215483A" w14:textId="1FE8F82A" w:rsidR="00B11889" w:rsidRDefault="00B11889" w:rsidP="001B218B">
      <w:pPr>
        <w:rPr>
          <w:rFonts w:ascii="Times New Roman" w:hAnsi="Times New Roman"/>
          <w:sz w:val="22"/>
          <w:szCs w:val="22"/>
        </w:rPr>
      </w:pPr>
      <w:r>
        <w:rPr>
          <w:rFonts w:ascii="Times New Roman" w:hAnsi="Times New Roman"/>
          <w:sz w:val="22"/>
          <w:szCs w:val="22"/>
        </w:rPr>
        <w:t>PHSC 501</w:t>
      </w:r>
      <w:r>
        <w:rPr>
          <w:rFonts w:ascii="Times New Roman" w:hAnsi="Times New Roman"/>
          <w:sz w:val="22"/>
          <w:szCs w:val="22"/>
        </w:rPr>
        <w:tab/>
        <w:t>Introduction to Pharmacology, Drug Discovery &amp; Pharmaceutics (4 units, fall)</w:t>
      </w:r>
    </w:p>
    <w:p w14:paraId="591B42F4" w14:textId="47851DB4" w:rsidR="004C6481" w:rsidRPr="00115E4B" w:rsidRDefault="004C6481" w:rsidP="001B218B">
      <w:pPr>
        <w:rPr>
          <w:rFonts w:ascii="Times New Roman" w:hAnsi="Times New Roman"/>
          <w:sz w:val="22"/>
          <w:szCs w:val="22"/>
        </w:rPr>
      </w:pPr>
      <w:r w:rsidRPr="00115E4B">
        <w:rPr>
          <w:rFonts w:ascii="Times New Roman" w:hAnsi="Times New Roman"/>
          <w:sz w:val="22"/>
          <w:szCs w:val="22"/>
        </w:rPr>
        <w:t xml:space="preserve">CHEM 550  </w:t>
      </w:r>
      <w:r w:rsidRPr="00115E4B">
        <w:rPr>
          <w:rFonts w:ascii="Times New Roman" w:hAnsi="Times New Roman"/>
          <w:sz w:val="22"/>
          <w:szCs w:val="22"/>
        </w:rPr>
        <w:tab/>
        <w:t>Synthetic &amp; Mechanistic Organic Chem (3 units</w:t>
      </w:r>
      <w:r w:rsidRPr="00115E4B">
        <w:rPr>
          <w:rFonts w:ascii="Times New Roman" w:hAnsi="Times New Roman" w:hint="eastAsia"/>
          <w:sz w:val="22"/>
          <w:szCs w:val="22"/>
        </w:rPr>
        <w:t>, fall</w:t>
      </w:r>
      <w:r>
        <w:rPr>
          <w:rFonts w:ascii="Times New Roman" w:hAnsi="Times New Roman"/>
          <w:sz w:val="22"/>
          <w:szCs w:val="22"/>
        </w:rPr>
        <w:t xml:space="preserve"> year 1</w:t>
      </w:r>
      <w:r w:rsidRPr="00115E4B">
        <w:rPr>
          <w:rFonts w:ascii="Times New Roman" w:hAnsi="Times New Roman"/>
          <w:sz w:val="22"/>
          <w:szCs w:val="22"/>
        </w:rPr>
        <w:t>)</w:t>
      </w:r>
    </w:p>
    <w:p w14:paraId="44FB4611" w14:textId="53403A71" w:rsidR="00697371" w:rsidRDefault="00697371" w:rsidP="001B218B">
      <w:pPr>
        <w:rPr>
          <w:rFonts w:ascii="Times New Roman" w:hAnsi="Times New Roman"/>
          <w:sz w:val="22"/>
          <w:szCs w:val="22"/>
        </w:rPr>
      </w:pPr>
      <w:r>
        <w:rPr>
          <w:rFonts w:ascii="Times New Roman" w:hAnsi="Times New Roman"/>
          <w:sz w:val="22"/>
          <w:szCs w:val="22"/>
        </w:rPr>
        <w:t xml:space="preserve">PHSC 670  </w:t>
      </w:r>
      <w:r>
        <w:rPr>
          <w:rFonts w:ascii="Times New Roman" w:hAnsi="Times New Roman"/>
          <w:sz w:val="22"/>
          <w:szCs w:val="22"/>
        </w:rPr>
        <w:tab/>
        <w:t>Principles in Drug Disco</w:t>
      </w:r>
      <w:r w:rsidR="00E67793">
        <w:rPr>
          <w:rFonts w:ascii="Times New Roman" w:hAnsi="Times New Roman"/>
          <w:sz w:val="22"/>
          <w:szCs w:val="22"/>
        </w:rPr>
        <w:t xml:space="preserve">very, Design, and Development </w:t>
      </w:r>
      <w:r w:rsidR="00DC716C">
        <w:rPr>
          <w:rFonts w:ascii="Times New Roman" w:hAnsi="Times New Roman"/>
          <w:sz w:val="22"/>
          <w:szCs w:val="22"/>
        </w:rPr>
        <w:t>(4</w:t>
      </w:r>
      <w:r w:rsidR="00A1222C">
        <w:rPr>
          <w:rFonts w:ascii="Times New Roman" w:hAnsi="Times New Roman"/>
          <w:sz w:val="22"/>
          <w:szCs w:val="22"/>
        </w:rPr>
        <w:t xml:space="preserve"> </w:t>
      </w:r>
      <w:r>
        <w:rPr>
          <w:rFonts w:ascii="Times New Roman" w:hAnsi="Times New Roman"/>
          <w:sz w:val="22"/>
          <w:szCs w:val="22"/>
        </w:rPr>
        <w:t>units, spring</w:t>
      </w:r>
      <w:r w:rsidR="001C6961">
        <w:rPr>
          <w:rFonts w:ascii="Times New Roman" w:hAnsi="Times New Roman"/>
          <w:sz w:val="22"/>
          <w:szCs w:val="22"/>
        </w:rPr>
        <w:t xml:space="preserve"> year 1</w:t>
      </w:r>
      <w:r>
        <w:rPr>
          <w:rFonts w:ascii="Times New Roman" w:hAnsi="Times New Roman"/>
          <w:sz w:val="22"/>
          <w:szCs w:val="22"/>
        </w:rPr>
        <w:t>)</w:t>
      </w:r>
    </w:p>
    <w:p w14:paraId="1FFAC108" w14:textId="62DC2A42" w:rsidR="004D6DFE" w:rsidRPr="004D6DFE" w:rsidRDefault="000E7E91" w:rsidP="001B218B">
      <w:pPr>
        <w:rPr>
          <w:rFonts w:ascii="Times New Roman" w:hAnsi="Times New Roman"/>
          <w:sz w:val="22"/>
          <w:szCs w:val="22"/>
        </w:rPr>
      </w:pPr>
      <w:r>
        <w:rPr>
          <w:rFonts w:ascii="Times New Roman" w:hAnsi="Times New Roman"/>
          <w:sz w:val="22"/>
          <w:szCs w:val="22"/>
        </w:rPr>
        <w:t>MCB</w:t>
      </w:r>
      <w:r w:rsidR="001C6961">
        <w:rPr>
          <w:rFonts w:ascii="Times New Roman" w:hAnsi="Times New Roman"/>
          <w:sz w:val="22"/>
          <w:szCs w:val="22"/>
        </w:rPr>
        <w:t xml:space="preserve"> 792-ABBS</w:t>
      </w:r>
      <w:r w:rsidR="00A317B8">
        <w:rPr>
          <w:rFonts w:ascii="Times New Roman" w:hAnsi="Times New Roman"/>
          <w:sz w:val="22"/>
          <w:szCs w:val="22"/>
        </w:rPr>
        <w:t xml:space="preserve"> or </w:t>
      </w:r>
      <w:r w:rsidR="00E408C4">
        <w:rPr>
          <w:rFonts w:ascii="Times New Roman" w:hAnsi="Times New Roman"/>
          <w:sz w:val="22"/>
          <w:szCs w:val="22"/>
        </w:rPr>
        <w:t>PHSC 79</w:t>
      </w:r>
      <w:r w:rsidR="009F5F73">
        <w:rPr>
          <w:rFonts w:ascii="Times New Roman" w:hAnsi="Times New Roman"/>
          <w:sz w:val="22"/>
          <w:szCs w:val="22"/>
        </w:rPr>
        <w:t>2</w:t>
      </w:r>
      <w:r w:rsidR="00507488">
        <w:rPr>
          <w:rFonts w:ascii="Times New Roman" w:hAnsi="Times New Roman"/>
          <w:sz w:val="22"/>
          <w:szCs w:val="22"/>
        </w:rPr>
        <w:t>A</w:t>
      </w:r>
      <w:r w:rsidR="001C6961">
        <w:rPr>
          <w:rFonts w:ascii="Times New Roman" w:hAnsi="Times New Roman"/>
          <w:sz w:val="22"/>
          <w:szCs w:val="22"/>
        </w:rPr>
        <w:t>-DDD</w:t>
      </w:r>
      <w:r w:rsidR="004D6DFE" w:rsidRPr="004D6DFE">
        <w:rPr>
          <w:rFonts w:ascii="Times New Roman" w:hAnsi="Times New Roman"/>
          <w:sz w:val="22"/>
          <w:szCs w:val="22"/>
        </w:rPr>
        <w:t xml:space="preserve"> </w:t>
      </w:r>
      <w:r w:rsidR="00A317B8">
        <w:rPr>
          <w:rFonts w:ascii="Times New Roman" w:hAnsi="Times New Roman"/>
          <w:sz w:val="22"/>
          <w:szCs w:val="22"/>
        </w:rPr>
        <w:t>direct admit</w:t>
      </w:r>
      <w:r w:rsidR="004D6DFE">
        <w:rPr>
          <w:rFonts w:ascii="Times New Roman" w:hAnsi="Times New Roman"/>
          <w:sz w:val="22"/>
          <w:szCs w:val="22"/>
        </w:rPr>
        <w:t xml:space="preserve"> rotations (</w:t>
      </w:r>
      <w:r w:rsidR="004D6DFE" w:rsidRPr="004D6DFE">
        <w:rPr>
          <w:rFonts w:ascii="Times New Roman" w:hAnsi="Times New Roman"/>
          <w:sz w:val="22"/>
          <w:szCs w:val="22"/>
        </w:rPr>
        <w:t>2 unit</w:t>
      </w:r>
      <w:r w:rsidR="00150A7E">
        <w:rPr>
          <w:rFonts w:ascii="Times New Roman" w:hAnsi="Times New Roman"/>
          <w:sz w:val="22"/>
          <w:szCs w:val="22"/>
        </w:rPr>
        <w:t>s per rotation</w:t>
      </w:r>
      <w:r w:rsidR="00A317B8">
        <w:rPr>
          <w:rFonts w:ascii="Times New Roman" w:hAnsi="Times New Roman"/>
          <w:sz w:val="22"/>
          <w:szCs w:val="22"/>
        </w:rPr>
        <w:t>,</w:t>
      </w:r>
      <w:r w:rsidR="00150A7E">
        <w:rPr>
          <w:rFonts w:ascii="Times New Roman" w:hAnsi="Times New Roman"/>
          <w:sz w:val="22"/>
          <w:szCs w:val="22"/>
        </w:rPr>
        <w:t xml:space="preserve"> 6</w:t>
      </w:r>
      <w:r w:rsidR="004D6DFE" w:rsidRPr="004D6DFE">
        <w:rPr>
          <w:rFonts w:ascii="Times New Roman" w:hAnsi="Times New Roman"/>
          <w:sz w:val="22"/>
          <w:szCs w:val="22"/>
        </w:rPr>
        <w:t xml:space="preserve"> units total)</w:t>
      </w:r>
    </w:p>
    <w:p w14:paraId="71CC0E2B" w14:textId="0DB9C2E9" w:rsidR="006E34EC" w:rsidRDefault="006E34EC" w:rsidP="001B218B">
      <w:pPr>
        <w:ind w:left="1440" w:hanging="1440"/>
        <w:rPr>
          <w:rFonts w:ascii="Times New Roman" w:hAnsi="Times New Roman"/>
          <w:sz w:val="22"/>
          <w:szCs w:val="22"/>
        </w:rPr>
      </w:pPr>
      <w:r>
        <w:rPr>
          <w:rFonts w:ascii="Times New Roman" w:hAnsi="Times New Roman"/>
          <w:sz w:val="22"/>
          <w:szCs w:val="22"/>
        </w:rPr>
        <w:t xml:space="preserve">PHSC </w:t>
      </w:r>
      <w:r w:rsidR="00954ED5">
        <w:rPr>
          <w:rFonts w:ascii="Times New Roman" w:hAnsi="Times New Roman"/>
          <w:sz w:val="22"/>
          <w:szCs w:val="22"/>
        </w:rPr>
        <w:t>6</w:t>
      </w:r>
      <w:r>
        <w:rPr>
          <w:rFonts w:ascii="Times New Roman" w:hAnsi="Times New Roman"/>
          <w:sz w:val="22"/>
          <w:szCs w:val="22"/>
        </w:rPr>
        <w:t>96a</w:t>
      </w:r>
      <w:r>
        <w:rPr>
          <w:rFonts w:ascii="Times New Roman" w:hAnsi="Times New Roman"/>
          <w:sz w:val="22"/>
          <w:szCs w:val="22"/>
        </w:rPr>
        <w:tab/>
        <w:t>Seminar (</w:t>
      </w:r>
      <w:r w:rsidR="00E408C4">
        <w:rPr>
          <w:rFonts w:ascii="Times New Roman" w:hAnsi="Times New Roman"/>
          <w:sz w:val="22"/>
          <w:szCs w:val="22"/>
        </w:rPr>
        <w:t>1</w:t>
      </w:r>
      <w:r w:rsidR="006817D9">
        <w:rPr>
          <w:rFonts w:ascii="Times New Roman" w:hAnsi="Times New Roman"/>
          <w:sz w:val="22"/>
          <w:szCs w:val="22"/>
        </w:rPr>
        <w:t xml:space="preserve"> unit</w:t>
      </w:r>
      <w:r w:rsidR="00E408C4">
        <w:rPr>
          <w:rFonts w:ascii="Times New Roman" w:hAnsi="Times New Roman"/>
          <w:sz w:val="22"/>
          <w:szCs w:val="22"/>
        </w:rPr>
        <w:t xml:space="preserve"> per semester </w:t>
      </w:r>
      <w:r>
        <w:rPr>
          <w:rFonts w:ascii="Times New Roman" w:hAnsi="Times New Roman"/>
          <w:sz w:val="22"/>
          <w:szCs w:val="22"/>
        </w:rPr>
        <w:t>fall &amp; spring</w:t>
      </w:r>
      <w:r w:rsidR="006817D9">
        <w:rPr>
          <w:rFonts w:ascii="Times New Roman" w:hAnsi="Times New Roman"/>
          <w:sz w:val="22"/>
          <w:szCs w:val="22"/>
        </w:rPr>
        <w:t xml:space="preserve"> semester:</w:t>
      </w:r>
      <w:r>
        <w:rPr>
          <w:rFonts w:ascii="Times New Roman" w:hAnsi="Times New Roman"/>
          <w:sz w:val="22"/>
          <w:szCs w:val="22"/>
        </w:rPr>
        <w:t xml:space="preserve"> </w:t>
      </w:r>
      <w:r w:rsidR="00697371">
        <w:rPr>
          <w:rFonts w:ascii="Times New Roman" w:hAnsi="Times New Roman"/>
          <w:sz w:val="22"/>
          <w:szCs w:val="22"/>
        </w:rPr>
        <w:t>attendance required when enrolled</w:t>
      </w:r>
      <w:r>
        <w:rPr>
          <w:rFonts w:ascii="Times New Roman" w:hAnsi="Times New Roman"/>
          <w:sz w:val="22"/>
          <w:szCs w:val="22"/>
        </w:rPr>
        <w:t>)</w:t>
      </w:r>
    </w:p>
    <w:p w14:paraId="3C4885A7" w14:textId="77777777" w:rsidR="00492688" w:rsidRDefault="004E59B0" w:rsidP="001B218B">
      <w:pPr>
        <w:rPr>
          <w:rStyle w:val="Emphasis"/>
          <w:rFonts w:ascii="Times New Roman" w:hAnsi="Times New Roman"/>
          <w:i w:val="0"/>
          <w:iCs w:val="0"/>
          <w:sz w:val="22"/>
        </w:rPr>
      </w:pPr>
      <w:r>
        <w:rPr>
          <w:rFonts w:ascii="Times New Roman" w:hAnsi="Times New Roman"/>
          <w:sz w:val="22"/>
          <w:szCs w:val="22"/>
        </w:rPr>
        <w:t>PHCL 595b</w:t>
      </w:r>
      <w:r w:rsidR="00492688">
        <w:rPr>
          <w:rFonts w:ascii="Times New Roman" w:hAnsi="Times New Roman"/>
          <w:sz w:val="22"/>
          <w:szCs w:val="22"/>
        </w:rPr>
        <w:tab/>
      </w:r>
      <w:r>
        <w:rPr>
          <w:rStyle w:val="Emphasis"/>
          <w:rFonts w:ascii="Times New Roman" w:hAnsi="Times New Roman"/>
          <w:i w:val="0"/>
          <w:iCs w:val="0"/>
          <w:sz w:val="22"/>
        </w:rPr>
        <w:t>Sci</w:t>
      </w:r>
      <w:r w:rsidR="00A325AE">
        <w:rPr>
          <w:rStyle w:val="Emphasis"/>
          <w:rFonts w:ascii="Times New Roman" w:hAnsi="Times New Roman"/>
          <w:i w:val="0"/>
          <w:iCs w:val="0"/>
          <w:sz w:val="22"/>
        </w:rPr>
        <w:t>ence</w:t>
      </w:r>
      <w:r>
        <w:rPr>
          <w:rStyle w:val="Emphasis"/>
          <w:rFonts w:ascii="Times New Roman" w:hAnsi="Times New Roman"/>
          <w:i w:val="0"/>
          <w:iCs w:val="0"/>
          <w:sz w:val="22"/>
        </w:rPr>
        <w:t xml:space="preserve"> Writing, Presentation &amp; Bioethics (spring 2</w:t>
      </w:r>
      <w:r w:rsidR="00492688">
        <w:rPr>
          <w:rStyle w:val="Emphasis"/>
          <w:rFonts w:ascii="Times New Roman" w:hAnsi="Times New Roman"/>
          <w:i w:val="0"/>
          <w:iCs w:val="0"/>
          <w:sz w:val="22"/>
        </w:rPr>
        <w:t xml:space="preserve"> unit</w:t>
      </w:r>
      <w:r>
        <w:rPr>
          <w:rStyle w:val="Emphasis"/>
          <w:rFonts w:ascii="Times New Roman" w:hAnsi="Times New Roman"/>
          <w:i w:val="0"/>
          <w:iCs w:val="0"/>
          <w:sz w:val="22"/>
        </w:rPr>
        <w:t>s</w:t>
      </w:r>
      <w:r w:rsidR="00492688">
        <w:rPr>
          <w:rStyle w:val="Emphasis"/>
          <w:rFonts w:ascii="Times New Roman" w:hAnsi="Times New Roman"/>
          <w:i w:val="0"/>
          <w:iCs w:val="0"/>
          <w:sz w:val="22"/>
        </w:rPr>
        <w:t>)</w:t>
      </w:r>
    </w:p>
    <w:p w14:paraId="453C1F39" w14:textId="77777777" w:rsidR="00697371" w:rsidRDefault="00697371" w:rsidP="001B218B">
      <w:pPr>
        <w:rPr>
          <w:rFonts w:ascii="Times New Roman" w:hAnsi="Times New Roman"/>
          <w:sz w:val="22"/>
          <w:szCs w:val="22"/>
        </w:rPr>
      </w:pPr>
    </w:p>
    <w:p w14:paraId="2E86B975" w14:textId="77777777" w:rsidR="00697371" w:rsidRPr="00697371" w:rsidRDefault="00697371" w:rsidP="001B218B">
      <w:pPr>
        <w:rPr>
          <w:rFonts w:ascii="Times New Roman" w:hAnsi="Times New Roman"/>
          <w:b/>
          <w:sz w:val="22"/>
          <w:szCs w:val="22"/>
        </w:rPr>
      </w:pPr>
      <w:r w:rsidRPr="00697371">
        <w:rPr>
          <w:rFonts w:ascii="Times New Roman" w:hAnsi="Times New Roman"/>
          <w:b/>
          <w:sz w:val="22"/>
          <w:szCs w:val="22"/>
        </w:rPr>
        <w:t>Year 2:</w:t>
      </w:r>
    </w:p>
    <w:p w14:paraId="08C1BBCC" w14:textId="2A7724C9" w:rsidR="004C6481" w:rsidRDefault="004C6481" w:rsidP="001B218B">
      <w:pPr>
        <w:rPr>
          <w:rFonts w:ascii="Times New Roman" w:hAnsi="Times New Roman"/>
          <w:sz w:val="22"/>
          <w:szCs w:val="22"/>
        </w:rPr>
      </w:pPr>
      <w:r>
        <w:rPr>
          <w:rFonts w:ascii="Times New Roman" w:hAnsi="Times New Roman"/>
          <w:sz w:val="22"/>
          <w:szCs w:val="22"/>
        </w:rPr>
        <w:t xml:space="preserve">BIOC 565  </w:t>
      </w:r>
      <w:r>
        <w:rPr>
          <w:rFonts w:ascii="Times New Roman" w:hAnsi="Times New Roman"/>
          <w:sz w:val="22"/>
          <w:szCs w:val="22"/>
        </w:rPr>
        <w:tab/>
        <w:t>Proteins and Enzymes (3 units, fall year 2)</w:t>
      </w:r>
    </w:p>
    <w:p w14:paraId="018578A0" w14:textId="1CB348B8" w:rsidR="006817D9" w:rsidRDefault="006817D9" w:rsidP="001B218B">
      <w:pPr>
        <w:rPr>
          <w:rFonts w:ascii="Times New Roman" w:hAnsi="Times New Roman"/>
          <w:sz w:val="22"/>
          <w:szCs w:val="22"/>
        </w:rPr>
      </w:pPr>
      <w:r>
        <w:rPr>
          <w:rFonts w:ascii="Times New Roman" w:hAnsi="Times New Roman"/>
          <w:sz w:val="22"/>
          <w:szCs w:val="22"/>
        </w:rPr>
        <w:t>PCOL</w:t>
      </w:r>
      <w:r w:rsidR="009A3B32">
        <w:rPr>
          <w:rFonts w:ascii="Times New Roman" w:hAnsi="Times New Roman"/>
          <w:sz w:val="22"/>
          <w:szCs w:val="22"/>
        </w:rPr>
        <w:t xml:space="preserve"> </w:t>
      </w:r>
      <w:r>
        <w:rPr>
          <w:rFonts w:ascii="Times New Roman" w:hAnsi="Times New Roman"/>
          <w:sz w:val="22"/>
          <w:szCs w:val="22"/>
        </w:rPr>
        <w:t>695a</w:t>
      </w:r>
      <w:r>
        <w:rPr>
          <w:rFonts w:ascii="Times New Roman" w:hAnsi="Times New Roman"/>
          <w:sz w:val="22"/>
          <w:szCs w:val="22"/>
        </w:rPr>
        <w:tab/>
        <w:t>Research Conference</w:t>
      </w:r>
      <w:r w:rsidR="001C6961">
        <w:rPr>
          <w:rFonts w:ascii="Times New Roman" w:hAnsi="Times New Roman"/>
          <w:sz w:val="22"/>
          <w:szCs w:val="22"/>
        </w:rPr>
        <w:t xml:space="preserve"> (</w:t>
      </w:r>
      <w:r w:rsidR="00AC00C9">
        <w:rPr>
          <w:rFonts w:ascii="Times New Roman" w:hAnsi="Times New Roman"/>
          <w:sz w:val="22"/>
          <w:szCs w:val="22"/>
        </w:rPr>
        <w:t>Lab m</w:t>
      </w:r>
      <w:r w:rsidR="001C6961">
        <w:rPr>
          <w:rFonts w:ascii="Times New Roman" w:hAnsi="Times New Roman"/>
          <w:sz w:val="22"/>
          <w:szCs w:val="22"/>
        </w:rPr>
        <w:t xml:space="preserve">tg. </w:t>
      </w:r>
      <w:r w:rsidR="00C12D32" w:rsidRPr="00627230">
        <w:rPr>
          <w:rFonts w:ascii="Times New Roman" w:hAnsi="Times New Roman"/>
          <w:sz w:val="22"/>
          <w:szCs w:val="22"/>
        </w:rPr>
        <w:t>2</w:t>
      </w:r>
      <w:r>
        <w:rPr>
          <w:rFonts w:ascii="Times New Roman" w:hAnsi="Times New Roman"/>
          <w:sz w:val="22"/>
          <w:szCs w:val="22"/>
        </w:rPr>
        <w:t xml:space="preserve"> unit</w:t>
      </w:r>
      <w:r w:rsidR="001C6961">
        <w:rPr>
          <w:rFonts w:ascii="Times New Roman" w:hAnsi="Times New Roman"/>
          <w:sz w:val="22"/>
          <w:szCs w:val="22"/>
        </w:rPr>
        <w:t xml:space="preserve">s </w:t>
      </w:r>
      <w:r>
        <w:rPr>
          <w:rFonts w:ascii="Times New Roman" w:hAnsi="Times New Roman"/>
          <w:sz w:val="22"/>
          <w:szCs w:val="22"/>
        </w:rPr>
        <w:t>fall &amp; spring; second year and beyond:</w:t>
      </w:r>
      <w:r w:rsidR="00E408C4">
        <w:rPr>
          <w:rFonts w:ascii="Times New Roman" w:hAnsi="Times New Roman"/>
          <w:sz w:val="22"/>
          <w:szCs w:val="22"/>
        </w:rPr>
        <w:t xml:space="preserve"> 8</w:t>
      </w:r>
      <w:r>
        <w:rPr>
          <w:rFonts w:ascii="Times New Roman" w:hAnsi="Times New Roman"/>
          <w:sz w:val="22"/>
          <w:szCs w:val="22"/>
        </w:rPr>
        <w:t xml:space="preserve"> units total)</w:t>
      </w:r>
    </w:p>
    <w:p w14:paraId="787151A9" w14:textId="0FD6969E" w:rsidR="00E408C4" w:rsidRDefault="00E408C4" w:rsidP="001B218B">
      <w:pPr>
        <w:ind w:left="1440" w:hanging="1440"/>
        <w:rPr>
          <w:rFonts w:ascii="Times New Roman" w:hAnsi="Times New Roman"/>
          <w:sz w:val="22"/>
          <w:szCs w:val="22"/>
        </w:rPr>
      </w:pPr>
      <w:r>
        <w:rPr>
          <w:rFonts w:ascii="Times New Roman" w:hAnsi="Times New Roman"/>
          <w:sz w:val="22"/>
          <w:szCs w:val="22"/>
        </w:rPr>
        <w:t xml:space="preserve">PHSC </w:t>
      </w:r>
      <w:r w:rsidR="006A365E">
        <w:rPr>
          <w:rFonts w:ascii="Times New Roman" w:hAnsi="Times New Roman"/>
          <w:sz w:val="22"/>
          <w:szCs w:val="22"/>
        </w:rPr>
        <w:t>6</w:t>
      </w:r>
      <w:r>
        <w:rPr>
          <w:rFonts w:ascii="Times New Roman" w:hAnsi="Times New Roman"/>
          <w:sz w:val="22"/>
          <w:szCs w:val="22"/>
        </w:rPr>
        <w:t>96a</w:t>
      </w:r>
      <w:r>
        <w:rPr>
          <w:rFonts w:ascii="Times New Roman" w:hAnsi="Times New Roman"/>
          <w:sz w:val="22"/>
          <w:szCs w:val="22"/>
        </w:rPr>
        <w:tab/>
        <w:t>Seminar (1 unit fall &amp; spring</w:t>
      </w:r>
      <w:r w:rsidR="001C6961">
        <w:rPr>
          <w:rFonts w:ascii="Times New Roman" w:hAnsi="Times New Roman"/>
          <w:sz w:val="22"/>
          <w:szCs w:val="22"/>
        </w:rPr>
        <w:t>;</w:t>
      </w:r>
      <w:r>
        <w:rPr>
          <w:rFonts w:ascii="Times New Roman" w:hAnsi="Times New Roman"/>
          <w:sz w:val="22"/>
          <w:szCs w:val="22"/>
        </w:rPr>
        <w:t xml:space="preserve"> attendance required when enrolled; </w:t>
      </w:r>
      <w:r w:rsidR="00384C5D">
        <w:rPr>
          <w:rFonts w:ascii="Times New Roman" w:hAnsi="Times New Roman"/>
          <w:sz w:val="22"/>
          <w:szCs w:val="22"/>
        </w:rPr>
        <w:t>2</w:t>
      </w:r>
      <w:r>
        <w:rPr>
          <w:rFonts w:ascii="Times New Roman" w:hAnsi="Times New Roman"/>
          <w:sz w:val="22"/>
          <w:szCs w:val="22"/>
        </w:rPr>
        <w:t xml:space="preserve"> units total)</w:t>
      </w:r>
    </w:p>
    <w:p w14:paraId="2E56C1CC" w14:textId="77777777" w:rsidR="006817D9" w:rsidRDefault="006817D9" w:rsidP="001B218B">
      <w:pPr>
        <w:rPr>
          <w:rFonts w:ascii="Times New Roman" w:hAnsi="Times New Roman"/>
          <w:sz w:val="22"/>
          <w:szCs w:val="22"/>
        </w:rPr>
      </w:pPr>
    </w:p>
    <w:p w14:paraId="3F3485F2" w14:textId="46AF45CB" w:rsidR="002258CC" w:rsidRPr="002258CC" w:rsidRDefault="002258CC" w:rsidP="001B218B">
      <w:pPr>
        <w:outlineLvl w:val="1"/>
        <w:rPr>
          <w:rFonts w:ascii="Times New Roman" w:eastAsia="Times New Roman" w:hAnsi="Times New Roman"/>
          <w:b/>
          <w:smallCaps/>
          <w:sz w:val="24"/>
        </w:rPr>
      </w:pPr>
      <w:r w:rsidRPr="002258CC">
        <w:rPr>
          <w:rFonts w:ascii="Times New Roman" w:eastAsia="Times New Roman" w:hAnsi="Times New Roman"/>
          <w:b/>
          <w:smallCaps/>
          <w:sz w:val="24"/>
        </w:rPr>
        <w:t>E</w:t>
      </w:r>
      <w:r>
        <w:rPr>
          <w:rFonts w:ascii="Times New Roman" w:eastAsia="Times New Roman" w:hAnsi="Times New Roman"/>
          <w:b/>
          <w:smallCaps/>
          <w:sz w:val="24"/>
        </w:rPr>
        <w:t>lective</w:t>
      </w:r>
      <w:r w:rsidRPr="002258CC">
        <w:rPr>
          <w:rFonts w:ascii="Times New Roman" w:eastAsia="Times New Roman" w:hAnsi="Times New Roman"/>
          <w:b/>
          <w:smallCaps/>
          <w:sz w:val="24"/>
        </w:rPr>
        <w:t xml:space="preserve"> C</w:t>
      </w:r>
      <w:r>
        <w:rPr>
          <w:rFonts w:ascii="Times New Roman" w:eastAsia="Times New Roman" w:hAnsi="Times New Roman"/>
          <w:b/>
          <w:smallCaps/>
          <w:sz w:val="24"/>
        </w:rPr>
        <w:t>ourses</w:t>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r w:rsidRPr="002258CC">
        <w:rPr>
          <w:rFonts w:ascii="Times New Roman" w:eastAsia="Times New Roman" w:hAnsi="Times New Roman"/>
          <w:b/>
          <w:smallCaps/>
          <w:sz w:val="24"/>
        </w:rPr>
        <w:tab/>
      </w:r>
    </w:p>
    <w:p w14:paraId="7D871FF0" w14:textId="7536B020" w:rsidR="00492688" w:rsidRDefault="002258CC" w:rsidP="001B218B">
      <w:pPr>
        <w:tabs>
          <w:tab w:val="left" w:pos="1800"/>
          <w:tab w:val="left" w:pos="6480"/>
        </w:tabs>
        <w:ind w:right="-288"/>
        <w:rPr>
          <w:rFonts w:ascii="Times New Roman" w:hAnsi="Times New Roman"/>
          <w:sz w:val="22"/>
          <w:szCs w:val="22"/>
        </w:rPr>
      </w:pPr>
      <w:r w:rsidRPr="002258CC">
        <w:rPr>
          <w:rFonts w:eastAsia="Times New Roman"/>
          <w:sz w:val="22"/>
          <w:szCs w:val="22"/>
        </w:rPr>
        <w:t xml:space="preserve">Need enough units from the list below to total 36 for the major.  </w:t>
      </w:r>
      <w:r w:rsidR="00E408C4">
        <w:rPr>
          <w:rFonts w:ascii="Times New Roman" w:hAnsi="Times New Roman"/>
          <w:sz w:val="22"/>
          <w:szCs w:val="22"/>
        </w:rPr>
        <w:t>T</w:t>
      </w:r>
      <w:r w:rsidR="00492688">
        <w:rPr>
          <w:rFonts w:ascii="Times New Roman" w:hAnsi="Times New Roman"/>
          <w:sz w:val="22"/>
          <w:szCs w:val="22"/>
        </w:rPr>
        <w:t xml:space="preserve">here are many elective possibilities from </w:t>
      </w:r>
      <w:r w:rsidR="00D336A4">
        <w:rPr>
          <w:rFonts w:ascii="Times New Roman" w:hAnsi="Times New Roman"/>
          <w:sz w:val="22"/>
          <w:szCs w:val="22"/>
        </w:rPr>
        <w:t>a variety of</w:t>
      </w:r>
      <w:r w:rsidR="00492688">
        <w:rPr>
          <w:rFonts w:ascii="Times New Roman" w:hAnsi="Times New Roman"/>
          <w:sz w:val="22"/>
          <w:szCs w:val="22"/>
        </w:rPr>
        <w:t xml:space="preserve"> </w:t>
      </w:r>
      <w:r w:rsidR="00DC716C">
        <w:rPr>
          <w:rFonts w:ascii="Times New Roman" w:hAnsi="Times New Roman"/>
          <w:sz w:val="22"/>
          <w:szCs w:val="22"/>
        </w:rPr>
        <w:t xml:space="preserve">related </w:t>
      </w:r>
      <w:r w:rsidR="00492688">
        <w:rPr>
          <w:rFonts w:ascii="Times New Roman" w:hAnsi="Times New Roman"/>
          <w:sz w:val="22"/>
          <w:szCs w:val="22"/>
        </w:rPr>
        <w:t>graduate programs</w:t>
      </w:r>
      <w:r w:rsidR="00DC716C">
        <w:rPr>
          <w:rFonts w:ascii="Times New Roman" w:hAnsi="Times New Roman"/>
          <w:sz w:val="22"/>
          <w:szCs w:val="22"/>
        </w:rPr>
        <w:t xml:space="preserve"> from within the College of Pharmacy (P</w:t>
      </w:r>
      <w:r w:rsidR="00492688">
        <w:rPr>
          <w:rFonts w:ascii="Times New Roman" w:hAnsi="Times New Roman"/>
          <w:sz w:val="22"/>
          <w:szCs w:val="22"/>
        </w:rPr>
        <w:t xml:space="preserve">harmacology and Toxicology, </w:t>
      </w:r>
      <w:r w:rsidR="00DC716C">
        <w:rPr>
          <w:rFonts w:ascii="Times New Roman" w:hAnsi="Times New Roman"/>
          <w:sz w:val="22"/>
          <w:szCs w:val="22"/>
        </w:rPr>
        <w:t>Pharmaceutics) and outside (</w:t>
      </w:r>
      <w:r w:rsidR="00DC716C" w:rsidRPr="00DC716C">
        <w:rPr>
          <w:rFonts w:ascii="Times New Roman" w:hAnsi="Times New Roman"/>
          <w:sz w:val="22"/>
          <w:szCs w:val="22"/>
        </w:rPr>
        <w:t xml:space="preserve">Chemistry/Biochemistry, </w:t>
      </w:r>
      <w:r w:rsidR="00492688">
        <w:rPr>
          <w:rFonts w:ascii="Times New Roman" w:hAnsi="Times New Roman"/>
          <w:sz w:val="22"/>
          <w:szCs w:val="22"/>
        </w:rPr>
        <w:t>and Cancer Biology</w:t>
      </w:r>
      <w:r w:rsidR="00DC716C">
        <w:rPr>
          <w:rFonts w:ascii="Times New Roman" w:hAnsi="Times New Roman"/>
          <w:sz w:val="22"/>
          <w:szCs w:val="22"/>
        </w:rPr>
        <w:t>)</w:t>
      </w:r>
      <w:r w:rsidR="00492688">
        <w:rPr>
          <w:rFonts w:ascii="Times New Roman" w:hAnsi="Times New Roman"/>
          <w:sz w:val="22"/>
          <w:szCs w:val="22"/>
        </w:rPr>
        <w:t xml:space="preserve">.  </w:t>
      </w:r>
    </w:p>
    <w:p w14:paraId="4E0FBF93" w14:textId="77777777" w:rsidR="005E5644" w:rsidRPr="001153B6" w:rsidRDefault="005E5644" w:rsidP="001B218B">
      <w:pPr>
        <w:tabs>
          <w:tab w:val="left" w:pos="1800"/>
          <w:tab w:val="left" w:pos="6480"/>
        </w:tabs>
        <w:ind w:right="-288"/>
        <w:rPr>
          <w:rFonts w:eastAsia="Times New Roman"/>
          <w:sz w:val="22"/>
          <w:szCs w:val="22"/>
        </w:rPr>
      </w:pPr>
    </w:p>
    <w:tbl>
      <w:tblPr>
        <w:tblW w:w="10530" w:type="dxa"/>
        <w:tblInd w:w="-365" w:type="dxa"/>
        <w:tblLook w:val="01E0" w:firstRow="1" w:lastRow="1" w:firstColumn="1" w:lastColumn="1" w:noHBand="0" w:noVBand="0"/>
      </w:tblPr>
      <w:tblGrid>
        <w:gridCol w:w="5130"/>
        <w:gridCol w:w="5400"/>
      </w:tblGrid>
      <w:tr w:rsidR="00492688" w14:paraId="00B4281A" w14:textId="77777777" w:rsidTr="006E6FCD">
        <w:trPr>
          <w:trHeight w:val="3176"/>
        </w:trPr>
        <w:tc>
          <w:tcPr>
            <w:tcW w:w="5130" w:type="dxa"/>
          </w:tcPr>
          <w:p w14:paraId="43E13359" w14:textId="77777777" w:rsidR="00492688" w:rsidRDefault="00492688" w:rsidP="001B218B">
            <w:pPr>
              <w:rPr>
                <w:rFonts w:ascii="Times New Roman" w:hAnsi="Times New Roman"/>
                <w:b/>
                <w:sz w:val="22"/>
                <w:szCs w:val="22"/>
              </w:rPr>
            </w:pPr>
            <w:r>
              <w:rPr>
                <w:rFonts w:ascii="Times New Roman" w:hAnsi="Times New Roman"/>
                <w:b/>
                <w:sz w:val="22"/>
                <w:szCs w:val="22"/>
              </w:rPr>
              <w:t xml:space="preserve">Fall Electives: </w:t>
            </w:r>
          </w:p>
          <w:p w14:paraId="6A80E04C" w14:textId="07B1AD91" w:rsidR="002258CC" w:rsidRDefault="002258CC" w:rsidP="001B218B">
            <w:pPr>
              <w:ind w:left="3315" w:hanging="3315"/>
              <w:rPr>
                <w:rFonts w:ascii="Times New Roman" w:hAnsi="Times New Roman"/>
              </w:rPr>
            </w:pPr>
            <w:r>
              <w:rPr>
                <w:rFonts w:ascii="Times New Roman" w:hAnsi="Times New Roman"/>
              </w:rPr>
              <w:t>PHSC 505:</w:t>
            </w:r>
            <w:r w:rsidRPr="002258CC">
              <w:rPr>
                <w:rFonts w:eastAsia="Times New Roman"/>
              </w:rPr>
              <w:t xml:space="preserve"> </w:t>
            </w:r>
            <w:r w:rsidRPr="002258CC">
              <w:rPr>
                <w:rFonts w:ascii="Times New Roman" w:hAnsi="Times New Roman"/>
              </w:rPr>
              <w:t xml:space="preserve">Current Techniques in Pharm Sciences </w:t>
            </w:r>
            <w:r w:rsidR="006E6FCD">
              <w:rPr>
                <w:rFonts w:ascii="Times New Roman" w:hAnsi="Times New Roman"/>
              </w:rPr>
              <w:t xml:space="preserve"> </w:t>
            </w:r>
            <w:r w:rsidR="00086A62">
              <w:rPr>
                <w:rFonts w:ascii="Times New Roman" w:hAnsi="Times New Roman"/>
              </w:rPr>
              <w:t xml:space="preserve"> </w:t>
            </w:r>
            <w:r w:rsidRPr="002258CC">
              <w:rPr>
                <w:rFonts w:ascii="Times New Roman" w:hAnsi="Times New Roman"/>
              </w:rPr>
              <w:t>(3 uni</w:t>
            </w:r>
            <w:r w:rsidR="00086A62">
              <w:rPr>
                <w:rFonts w:ascii="Times New Roman" w:hAnsi="Times New Roman"/>
              </w:rPr>
              <w:t>ts)</w:t>
            </w:r>
          </w:p>
          <w:p w14:paraId="5E3F4A2D" w14:textId="6E1A0279" w:rsidR="002258CC" w:rsidRPr="00DF499F" w:rsidRDefault="002258CC" w:rsidP="001B218B">
            <w:pPr>
              <w:ind w:left="975" w:hanging="975"/>
              <w:rPr>
                <w:rFonts w:ascii="Times New Roman" w:hAnsi="Times New Roman"/>
                <w:szCs w:val="22"/>
              </w:rPr>
            </w:pPr>
            <w:r w:rsidRPr="00DF499F">
              <w:rPr>
                <w:rFonts w:ascii="Times New Roman" w:hAnsi="Times New Roman"/>
                <w:szCs w:val="22"/>
              </w:rPr>
              <w:t>PHSC 530:</w:t>
            </w:r>
            <w:r w:rsidR="00CB1EFB">
              <w:rPr>
                <w:rFonts w:ascii="Times New Roman" w:hAnsi="Times New Roman"/>
                <w:szCs w:val="22"/>
              </w:rPr>
              <w:t xml:space="preserve"> </w:t>
            </w:r>
            <w:r w:rsidRPr="00DF499F">
              <w:rPr>
                <w:rFonts w:ascii="Times New Roman" w:hAnsi="Times New Roman"/>
                <w:szCs w:val="22"/>
              </w:rPr>
              <w:t xml:space="preserve">Intro to Molecular Therapeutics and Drug Discovery </w:t>
            </w:r>
            <w:r>
              <w:rPr>
                <w:rFonts w:ascii="Times New Roman" w:hAnsi="Times New Roman"/>
                <w:szCs w:val="22"/>
              </w:rPr>
              <w:t xml:space="preserve">                                               </w:t>
            </w:r>
            <w:r w:rsidRPr="00DF499F">
              <w:rPr>
                <w:rFonts w:ascii="Times New Roman" w:hAnsi="Times New Roman"/>
                <w:szCs w:val="22"/>
              </w:rPr>
              <w:t>(2 units)</w:t>
            </w:r>
          </w:p>
          <w:p w14:paraId="6A691454" w14:textId="3AE65B3A" w:rsidR="002258CC" w:rsidRDefault="002258CC" w:rsidP="001B218B">
            <w:pPr>
              <w:rPr>
                <w:rFonts w:ascii="Times New Roman" w:hAnsi="Times New Roman"/>
              </w:rPr>
            </w:pPr>
            <w:r>
              <w:rPr>
                <w:sz w:val="22"/>
                <w:szCs w:val="22"/>
              </w:rPr>
              <w:t xml:space="preserve">PCOL 535: </w:t>
            </w:r>
            <w:r w:rsidRPr="00086A62">
              <w:t xml:space="preserve">General and Systems Toxicology </w:t>
            </w:r>
            <w:r w:rsidR="00086A62">
              <w:t xml:space="preserve">         </w:t>
            </w:r>
            <w:r w:rsidRPr="00086A62">
              <w:t>(3 units)</w:t>
            </w:r>
          </w:p>
          <w:p w14:paraId="708B3789" w14:textId="756390AA" w:rsidR="00492688" w:rsidRDefault="00492688" w:rsidP="001B218B">
            <w:pPr>
              <w:rPr>
                <w:rFonts w:ascii="Times New Roman" w:hAnsi="Times New Roman"/>
              </w:rPr>
            </w:pPr>
            <w:r w:rsidRPr="00D437A0">
              <w:rPr>
                <w:rFonts w:ascii="Times New Roman" w:hAnsi="Times New Roman"/>
              </w:rPr>
              <w:t xml:space="preserve">PCOL 601a:  </w:t>
            </w:r>
            <w:r w:rsidRPr="00D437A0">
              <w:rPr>
                <w:rFonts w:ascii="Times New Roman" w:hAnsi="Times New Roman"/>
                <w:bCs/>
                <w:color w:val="000000"/>
              </w:rPr>
              <w:t>Epigenetics in Devel and Disease</w:t>
            </w:r>
            <w:r w:rsidRPr="00D437A0">
              <w:rPr>
                <w:rFonts w:ascii="Times New Roman" w:hAnsi="Times New Roman"/>
              </w:rPr>
              <w:t xml:space="preserve"> </w:t>
            </w:r>
            <w:r w:rsidR="006E6FCD">
              <w:rPr>
                <w:rFonts w:ascii="Times New Roman" w:hAnsi="Times New Roman"/>
              </w:rPr>
              <w:t xml:space="preserve">       </w:t>
            </w:r>
            <w:r>
              <w:rPr>
                <w:rFonts w:ascii="Times New Roman" w:hAnsi="Times New Roman"/>
              </w:rPr>
              <w:t xml:space="preserve"> </w:t>
            </w:r>
            <w:r w:rsidR="00425016">
              <w:rPr>
                <w:rFonts w:ascii="Times New Roman" w:hAnsi="Times New Roman"/>
              </w:rPr>
              <w:t>(2</w:t>
            </w:r>
            <w:r w:rsidRPr="00D437A0">
              <w:rPr>
                <w:rFonts w:ascii="Times New Roman" w:hAnsi="Times New Roman"/>
              </w:rPr>
              <w:t xml:space="preserve"> unit</w:t>
            </w:r>
            <w:r w:rsidR="002258CC">
              <w:rPr>
                <w:rFonts w:ascii="Times New Roman" w:hAnsi="Times New Roman"/>
              </w:rPr>
              <w:t>s</w:t>
            </w:r>
            <w:r>
              <w:rPr>
                <w:rFonts w:ascii="Times New Roman" w:hAnsi="Times New Roman"/>
              </w:rPr>
              <w:t>)</w:t>
            </w:r>
          </w:p>
          <w:p w14:paraId="1C7071EF" w14:textId="7E35A08E" w:rsidR="00E628A5" w:rsidRDefault="00E628A5" w:rsidP="001B218B">
            <w:pPr>
              <w:pStyle w:val="BodyText3"/>
              <w:jc w:val="both"/>
              <w:rPr>
                <w:sz w:val="20"/>
              </w:rPr>
            </w:pPr>
            <w:r>
              <w:rPr>
                <w:sz w:val="20"/>
              </w:rPr>
              <w:t xml:space="preserve">PHSC 603: Topics in Pharmaceutics                     </w:t>
            </w:r>
            <w:r w:rsidR="002258CC">
              <w:rPr>
                <w:sz w:val="20"/>
              </w:rPr>
              <w:t xml:space="preserve">  </w:t>
            </w:r>
            <w:r w:rsidR="006E6FCD">
              <w:rPr>
                <w:sz w:val="20"/>
              </w:rPr>
              <w:t xml:space="preserve">   </w:t>
            </w:r>
            <w:r>
              <w:rPr>
                <w:sz w:val="20"/>
              </w:rPr>
              <w:t>(2 units)</w:t>
            </w:r>
          </w:p>
          <w:p w14:paraId="20CF999F" w14:textId="1D5D26BB" w:rsidR="00492688" w:rsidRDefault="00492688" w:rsidP="001B218B">
            <w:pPr>
              <w:rPr>
                <w:rFonts w:ascii="Times New Roman" w:hAnsi="Times New Roman"/>
                <w:color w:val="000000"/>
                <w:szCs w:val="22"/>
              </w:rPr>
            </w:pPr>
            <w:r>
              <w:rPr>
                <w:rFonts w:ascii="Times New Roman" w:hAnsi="Times New Roman"/>
                <w:color w:val="000000"/>
                <w:szCs w:val="22"/>
              </w:rPr>
              <w:t xml:space="preserve">CBIO 597a: Experimental Design                        </w:t>
            </w:r>
            <w:r w:rsidR="002258CC">
              <w:rPr>
                <w:rFonts w:ascii="Times New Roman" w:hAnsi="Times New Roman"/>
                <w:color w:val="000000"/>
                <w:szCs w:val="22"/>
              </w:rPr>
              <w:t xml:space="preserve">  </w:t>
            </w:r>
            <w:r w:rsidR="006E34EC">
              <w:rPr>
                <w:rFonts w:ascii="Times New Roman" w:hAnsi="Times New Roman"/>
                <w:color w:val="000000"/>
                <w:szCs w:val="22"/>
              </w:rPr>
              <w:t xml:space="preserve"> </w:t>
            </w:r>
            <w:r w:rsidR="006E6FCD">
              <w:rPr>
                <w:rFonts w:ascii="Times New Roman" w:hAnsi="Times New Roman"/>
                <w:color w:val="000000"/>
                <w:szCs w:val="22"/>
              </w:rPr>
              <w:t xml:space="preserve">   </w:t>
            </w:r>
            <w:r>
              <w:rPr>
                <w:rFonts w:ascii="Times New Roman" w:hAnsi="Times New Roman"/>
                <w:color w:val="000000"/>
                <w:szCs w:val="22"/>
              </w:rPr>
              <w:t>(1 unit)</w:t>
            </w:r>
          </w:p>
          <w:p w14:paraId="57451A4A" w14:textId="5582499D" w:rsidR="00492688" w:rsidRDefault="00492688" w:rsidP="001B218B">
            <w:pPr>
              <w:rPr>
                <w:rFonts w:ascii="Times New Roman" w:hAnsi="Times New Roman"/>
                <w:color w:val="000000"/>
                <w:szCs w:val="22"/>
              </w:rPr>
            </w:pPr>
            <w:r>
              <w:rPr>
                <w:rFonts w:ascii="Times New Roman" w:hAnsi="Times New Roman"/>
                <w:color w:val="000000"/>
                <w:szCs w:val="22"/>
              </w:rPr>
              <w:t xml:space="preserve">CBIO 552: Cancer Biology                                   </w:t>
            </w:r>
            <w:r w:rsidR="002258CC">
              <w:rPr>
                <w:rFonts w:ascii="Times New Roman" w:hAnsi="Times New Roman"/>
                <w:color w:val="000000"/>
                <w:szCs w:val="22"/>
              </w:rPr>
              <w:t xml:space="preserve">  </w:t>
            </w:r>
            <w:r w:rsidR="006E6FCD">
              <w:rPr>
                <w:rFonts w:ascii="Times New Roman" w:hAnsi="Times New Roman"/>
                <w:color w:val="000000"/>
                <w:szCs w:val="22"/>
              </w:rPr>
              <w:t xml:space="preserve">   </w:t>
            </w:r>
            <w:r>
              <w:rPr>
                <w:rFonts w:ascii="Times New Roman" w:hAnsi="Times New Roman"/>
                <w:color w:val="000000"/>
                <w:szCs w:val="22"/>
              </w:rPr>
              <w:t>(4 units)</w:t>
            </w:r>
          </w:p>
          <w:p w14:paraId="110E6533" w14:textId="77777777" w:rsidR="00492688" w:rsidRDefault="00492688" w:rsidP="001B218B">
            <w:pPr>
              <w:rPr>
                <w:rFonts w:ascii="Times New Roman" w:hAnsi="Times New Roman"/>
                <w:szCs w:val="22"/>
              </w:rPr>
            </w:pPr>
            <w:r>
              <w:rPr>
                <w:rFonts w:ascii="Times New Roman" w:hAnsi="Times New Roman"/>
                <w:szCs w:val="22"/>
              </w:rPr>
              <w:t xml:space="preserve">CHEM 584: </w:t>
            </w:r>
            <w:r>
              <w:rPr>
                <w:rFonts w:ascii="Times New Roman" w:hAnsi="Times New Roman"/>
              </w:rPr>
              <w:t xml:space="preserve">Nuclear Magnetic Resonance </w:t>
            </w:r>
            <w:r>
              <w:rPr>
                <w:rFonts w:ascii="Times New Roman" w:hAnsi="Times New Roman"/>
                <w:szCs w:val="22"/>
              </w:rPr>
              <w:t>Spectroscopy</w:t>
            </w:r>
          </w:p>
          <w:p w14:paraId="704D009C" w14:textId="083F6912" w:rsidR="00492688" w:rsidRPr="00AD44B7" w:rsidRDefault="00492688" w:rsidP="001B218B">
            <w:pPr>
              <w:rPr>
                <w:rFonts w:ascii="Times New Roman" w:hAnsi="Times New Roman"/>
                <w:szCs w:val="22"/>
              </w:rPr>
            </w:pPr>
            <w:r>
              <w:t xml:space="preserve">                                                                              </w:t>
            </w:r>
            <w:r w:rsidR="006E34EC">
              <w:t xml:space="preserve"> </w:t>
            </w:r>
            <w:r w:rsidR="002258CC">
              <w:t xml:space="preserve"> </w:t>
            </w:r>
            <w:r w:rsidR="006E6FCD">
              <w:t xml:space="preserve">    </w:t>
            </w:r>
            <w:r>
              <w:t>(3 units)</w:t>
            </w:r>
          </w:p>
          <w:p w14:paraId="551D4B85" w14:textId="04501AC1" w:rsidR="00492688" w:rsidRDefault="00492688" w:rsidP="001B218B">
            <w:pPr>
              <w:rPr>
                <w:rFonts w:ascii="Times New Roman" w:hAnsi="Times New Roman"/>
                <w:szCs w:val="22"/>
              </w:rPr>
            </w:pPr>
            <w:r>
              <w:rPr>
                <w:rFonts w:ascii="Times New Roman" w:hAnsi="Times New Roman"/>
                <w:szCs w:val="22"/>
              </w:rPr>
              <w:t xml:space="preserve">CHEM 543:  Structural Organic Chemistry         </w:t>
            </w:r>
            <w:r w:rsidR="006E34EC">
              <w:rPr>
                <w:rFonts w:ascii="Times New Roman" w:hAnsi="Times New Roman"/>
                <w:szCs w:val="22"/>
              </w:rPr>
              <w:t xml:space="preserve"> </w:t>
            </w:r>
            <w:r w:rsidR="002258CC">
              <w:rPr>
                <w:rFonts w:ascii="Times New Roman" w:hAnsi="Times New Roman"/>
                <w:szCs w:val="22"/>
              </w:rPr>
              <w:t xml:space="preserve"> </w:t>
            </w:r>
            <w:r w:rsidR="006E6FCD">
              <w:rPr>
                <w:rFonts w:ascii="Times New Roman" w:hAnsi="Times New Roman"/>
                <w:szCs w:val="22"/>
              </w:rPr>
              <w:t xml:space="preserve">    </w:t>
            </w:r>
            <w:r>
              <w:rPr>
                <w:rFonts w:ascii="Times New Roman" w:hAnsi="Times New Roman"/>
                <w:szCs w:val="22"/>
              </w:rPr>
              <w:t>(3 units)</w:t>
            </w:r>
          </w:p>
          <w:p w14:paraId="3D2CD9A7" w14:textId="77777777" w:rsidR="00492688" w:rsidRDefault="00492688" w:rsidP="001B218B">
            <w:pPr>
              <w:rPr>
                <w:rFonts w:ascii="Times New Roman" w:hAnsi="Times New Roman"/>
                <w:sz w:val="24"/>
                <w:lang w:eastAsia="zh-CN"/>
              </w:rPr>
            </w:pPr>
          </w:p>
        </w:tc>
        <w:tc>
          <w:tcPr>
            <w:tcW w:w="5400" w:type="dxa"/>
          </w:tcPr>
          <w:p w14:paraId="7CA6A9F7" w14:textId="77777777" w:rsidR="00492688" w:rsidRDefault="00492688" w:rsidP="001B218B">
            <w:pPr>
              <w:ind w:right="-108"/>
              <w:rPr>
                <w:rFonts w:ascii="Times New Roman" w:hAnsi="Times New Roman"/>
                <w:sz w:val="22"/>
                <w:szCs w:val="22"/>
              </w:rPr>
            </w:pPr>
            <w:r>
              <w:rPr>
                <w:rFonts w:ascii="Times New Roman" w:hAnsi="Times New Roman"/>
                <w:b/>
                <w:sz w:val="22"/>
                <w:szCs w:val="22"/>
              </w:rPr>
              <w:t>Spring Electives:</w:t>
            </w:r>
          </w:p>
          <w:p w14:paraId="359B6F7A" w14:textId="0655496A" w:rsidR="002258CC" w:rsidRDefault="002258CC" w:rsidP="001B218B">
            <w:pPr>
              <w:rPr>
                <w:rFonts w:ascii="Times New Roman" w:hAnsi="Times New Roman"/>
              </w:rPr>
            </w:pPr>
            <w:r w:rsidRPr="00ED2FAF">
              <w:t xml:space="preserve">PCOL </w:t>
            </w:r>
            <w:r>
              <w:t xml:space="preserve">520a: </w:t>
            </w:r>
            <w:r w:rsidRPr="00485FCB">
              <w:t>Cellular Comm and Signal Transduction</w:t>
            </w:r>
            <w:r>
              <w:t> </w:t>
            </w:r>
            <w:r w:rsidR="006E6FCD">
              <w:t xml:space="preserve">  </w:t>
            </w:r>
            <w:r>
              <w:t>(4 units)</w:t>
            </w:r>
          </w:p>
          <w:p w14:paraId="20D361D1" w14:textId="19A8359A" w:rsidR="00492688" w:rsidRDefault="00492688" w:rsidP="001B218B">
            <w:pPr>
              <w:rPr>
                <w:rFonts w:ascii="Times New Roman" w:hAnsi="Times New Roman"/>
              </w:rPr>
            </w:pPr>
            <w:r w:rsidRPr="00AD44B7">
              <w:rPr>
                <w:rFonts w:ascii="Times New Roman" w:hAnsi="Times New Roman"/>
              </w:rPr>
              <w:t xml:space="preserve">PCOL 550:  Drug Metabolism and Disposition </w:t>
            </w:r>
            <w:r>
              <w:rPr>
                <w:rFonts w:ascii="Times New Roman" w:hAnsi="Times New Roman"/>
              </w:rPr>
              <w:t xml:space="preserve">   </w:t>
            </w:r>
            <w:r w:rsidR="006E6FCD">
              <w:rPr>
                <w:rFonts w:ascii="Times New Roman" w:hAnsi="Times New Roman"/>
              </w:rPr>
              <w:t xml:space="preserve">          </w:t>
            </w:r>
            <w:r w:rsidRPr="00AD44B7">
              <w:rPr>
                <w:rFonts w:ascii="Times New Roman" w:hAnsi="Times New Roman"/>
              </w:rPr>
              <w:t>(2 units)</w:t>
            </w:r>
          </w:p>
          <w:p w14:paraId="03D536C5" w14:textId="31E82A8D" w:rsidR="00492688" w:rsidRDefault="00492688" w:rsidP="001B218B">
            <w:pPr>
              <w:ind w:right="-108"/>
              <w:rPr>
                <w:rFonts w:ascii="Times New Roman" w:hAnsi="Times New Roman"/>
                <w:szCs w:val="22"/>
              </w:rPr>
            </w:pPr>
            <w:r>
              <w:rPr>
                <w:rFonts w:ascii="Times New Roman" w:hAnsi="Times New Roman"/>
                <w:szCs w:val="22"/>
              </w:rPr>
              <w:t xml:space="preserve">BIOC 585:  Biological Structure I                        </w:t>
            </w:r>
            <w:r w:rsidR="006E34EC">
              <w:rPr>
                <w:rFonts w:ascii="Times New Roman" w:hAnsi="Times New Roman"/>
                <w:szCs w:val="22"/>
              </w:rPr>
              <w:t xml:space="preserve"> </w:t>
            </w:r>
            <w:r w:rsidR="006E6FCD">
              <w:rPr>
                <w:rFonts w:ascii="Times New Roman" w:hAnsi="Times New Roman"/>
                <w:szCs w:val="22"/>
              </w:rPr>
              <w:t xml:space="preserve">          </w:t>
            </w:r>
            <w:r>
              <w:rPr>
                <w:rFonts w:ascii="Times New Roman" w:hAnsi="Times New Roman"/>
                <w:szCs w:val="22"/>
              </w:rPr>
              <w:t>(4 units)</w:t>
            </w:r>
          </w:p>
          <w:p w14:paraId="25A2CA28" w14:textId="3606230A" w:rsidR="00492688" w:rsidRDefault="00492688" w:rsidP="001B218B">
            <w:pPr>
              <w:rPr>
                <w:rFonts w:ascii="Times New Roman" w:hAnsi="Times New Roman"/>
                <w:szCs w:val="22"/>
              </w:rPr>
            </w:pPr>
            <w:r>
              <w:rPr>
                <w:rFonts w:ascii="Times New Roman" w:hAnsi="Times New Roman"/>
                <w:szCs w:val="22"/>
              </w:rPr>
              <w:t xml:space="preserve">BIOC 568:  Nucleic Acids                                    </w:t>
            </w:r>
            <w:r w:rsidR="006E34EC">
              <w:rPr>
                <w:rFonts w:ascii="Times New Roman" w:hAnsi="Times New Roman"/>
                <w:szCs w:val="22"/>
              </w:rPr>
              <w:t xml:space="preserve"> </w:t>
            </w:r>
            <w:r w:rsidR="006E6FCD">
              <w:rPr>
                <w:rFonts w:ascii="Times New Roman" w:hAnsi="Times New Roman"/>
                <w:szCs w:val="22"/>
              </w:rPr>
              <w:t xml:space="preserve">          </w:t>
            </w:r>
            <w:r>
              <w:rPr>
                <w:rFonts w:ascii="Times New Roman" w:hAnsi="Times New Roman"/>
                <w:szCs w:val="22"/>
              </w:rPr>
              <w:t>(4 units)</w:t>
            </w:r>
          </w:p>
          <w:p w14:paraId="713228E9" w14:textId="1A54D327" w:rsidR="00492688" w:rsidRDefault="00492688" w:rsidP="001B218B">
            <w:pPr>
              <w:ind w:right="-108"/>
              <w:rPr>
                <w:rFonts w:ascii="Times New Roman" w:hAnsi="Times New Roman"/>
                <w:szCs w:val="22"/>
              </w:rPr>
            </w:pPr>
            <w:r>
              <w:rPr>
                <w:rFonts w:ascii="Times New Roman" w:hAnsi="Times New Roman"/>
              </w:rPr>
              <w:t xml:space="preserve">CBIO553: Advanced Topics in Cancer Biology   </w:t>
            </w:r>
            <w:r w:rsidR="006E6FCD">
              <w:rPr>
                <w:rFonts w:ascii="Times New Roman" w:hAnsi="Times New Roman"/>
              </w:rPr>
              <w:t xml:space="preserve">          </w:t>
            </w:r>
            <w:r>
              <w:rPr>
                <w:rFonts w:ascii="Times New Roman" w:hAnsi="Times New Roman"/>
                <w:color w:val="000000"/>
                <w:szCs w:val="22"/>
              </w:rPr>
              <w:t>(4 units)</w:t>
            </w:r>
          </w:p>
          <w:p w14:paraId="2C585E51" w14:textId="74C3B768" w:rsidR="00492688" w:rsidRDefault="00492688" w:rsidP="001B218B">
            <w:pPr>
              <w:ind w:right="-108"/>
              <w:rPr>
                <w:rFonts w:ascii="Times New Roman" w:hAnsi="Times New Roman"/>
                <w:color w:val="000000"/>
                <w:szCs w:val="22"/>
              </w:rPr>
            </w:pPr>
            <w:r>
              <w:rPr>
                <w:rFonts w:ascii="Times New Roman" w:hAnsi="Times New Roman"/>
                <w:color w:val="000000"/>
                <w:szCs w:val="22"/>
              </w:rPr>
              <w:t xml:space="preserve">CBIO </w:t>
            </w:r>
            <w:r w:rsidR="00250339">
              <w:rPr>
                <w:rFonts w:ascii="Times New Roman" w:hAnsi="Times New Roman"/>
                <w:color w:val="000000"/>
                <w:szCs w:val="22"/>
              </w:rPr>
              <w:t>597C</w:t>
            </w:r>
            <w:r>
              <w:rPr>
                <w:rFonts w:ascii="Times New Roman" w:hAnsi="Times New Roman"/>
                <w:color w:val="000000"/>
                <w:szCs w:val="22"/>
              </w:rPr>
              <w:t xml:space="preserve">: </w:t>
            </w:r>
            <w:r>
              <w:rPr>
                <w:rFonts w:ascii="Times New Roman" w:hAnsi="Times New Roman"/>
                <w:bCs/>
                <w:color w:val="000000"/>
              </w:rPr>
              <w:t xml:space="preserve">Grant Writing for Graduate Student </w:t>
            </w:r>
            <w:r w:rsidR="006E34EC">
              <w:rPr>
                <w:rFonts w:ascii="Times New Roman" w:hAnsi="Times New Roman"/>
                <w:bCs/>
                <w:color w:val="000000"/>
              </w:rPr>
              <w:t xml:space="preserve"> </w:t>
            </w:r>
            <w:r w:rsidR="006E6FCD">
              <w:rPr>
                <w:rFonts w:ascii="Times New Roman" w:hAnsi="Times New Roman"/>
                <w:bCs/>
                <w:color w:val="000000"/>
              </w:rPr>
              <w:t xml:space="preserve">         </w:t>
            </w:r>
            <w:r>
              <w:rPr>
                <w:rFonts w:ascii="Times New Roman" w:hAnsi="Times New Roman"/>
                <w:color w:val="000000"/>
                <w:szCs w:val="22"/>
              </w:rPr>
              <w:t>(1 unit)</w:t>
            </w:r>
          </w:p>
          <w:p w14:paraId="599D7815" w14:textId="0AFCFBCB" w:rsidR="00492688" w:rsidRDefault="00492688" w:rsidP="001B218B">
            <w:pPr>
              <w:ind w:right="-108"/>
              <w:rPr>
                <w:rFonts w:ascii="Times New Roman" w:hAnsi="Times New Roman"/>
                <w:szCs w:val="22"/>
              </w:rPr>
            </w:pPr>
            <w:r>
              <w:rPr>
                <w:rFonts w:ascii="Times New Roman" w:hAnsi="Times New Roman"/>
                <w:szCs w:val="22"/>
              </w:rPr>
              <w:t xml:space="preserve">CHEM 541: </w:t>
            </w:r>
            <w:r>
              <w:rPr>
                <w:rFonts w:ascii="Times New Roman" w:hAnsi="Times New Roman"/>
                <w:bCs/>
                <w:iCs/>
                <w:szCs w:val="22"/>
              </w:rPr>
              <w:t xml:space="preserve">Mechanisms of Organic Reactions </w:t>
            </w:r>
            <w:r>
              <w:rPr>
                <w:rFonts w:ascii="Times New Roman" w:hAnsi="Times New Roman"/>
                <w:szCs w:val="22"/>
              </w:rPr>
              <w:t xml:space="preserve">  </w:t>
            </w:r>
            <w:r w:rsidR="006E34EC">
              <w:rPr>
                <w:rFonts w:ascii="Times New Roman" w:hAnsi="Times New Roman"/>
                <w:szCs w:val="22"/>
              </w:rPr>
              <w:t xml:space="preserve"> </w:t>
            </w:r>
            <w:r w:rsidR="006E6FCD">
              <w:rPr>
                <w:rFonts w:ascii="Times New Roman" w:hAnsi="Times New Roman"/>
                <w:szCs w:val="22"/>
              </w:rPr>
              <w:t xml:space="preserve">         </w:t>
            </w:r>
            <w:r>
              <w:rPr>
                <w:rFonts w:ascii="Times New Roman" w:hAnsi="Times New Roman"/>
                <w:szCs w:val="22"/>
              </w:rPr>
              <w:t>(3 units)</w:t>
            </w:r>
          </w:p>
          <w:p w14:paraId="0914942D" w14:textId="57B8570E" w:rsidR="00492688" w:rsidRDefault="00492688" w:rsidP="001B218B">
            <w:pPr>
              <w:ind w:right="-108"/>
              <w:rPr>
                <w:rFonts w:ascii="Times New Roman" w:hAnsi="Times New Roman"/>
                <w:szCs w:val="22"/>
              </w:rPr>
            </w:pPr>
            <w:r>
              <w:rPr>
                <w:rFonts w:ascii="Times New Roman" w:hAnsi="Times New Roman"/>
                <w:szCs w:val="22"/>
              </w:rPr>
              <w:t xml:space="preserve">CHEM 548 Advanced Synthetic Chemistry         </w:t>
            </w:r>
            <w:r w:rsidR="006E34EC">
              <w:rPr>
                <w:rFonts w:ascii="Times New Roman" w:hAnsi="Times New Roman"/>
                <w:szCs w:val="22"/>
              </w:rPr>
              <w:t xml:space="preserve"> </w:t>
            </w:r>
            <w:r w:rsidR="006E6FCD">
              <w:rPr>
                <w:rFonts w:ascii="Times New Roman" w:hAnsi="Times New Roman"/>
                <w:szCs w:val="22"/>
              </w:rPr>
              <w:t xml:space="preserve">         </w:t>
            </w:r>
            <w:r>
              <w:rPr>
                <w:rFonts w:ascii="Times New Roman" w:hAnsi="Times New Roman"/>
                <w:szCs w:val="22"/>
              </w:rPr>
              <w:t>(3 units)</w:t>
            </w:r>
          </w:p>
          <w:p w14:paraId="75852DF4" w14:textId="360D3893" w:rsidR="00492688" w:rsidRDefault="00492688" w:rsidP="001B218B">
            <w:pPr>
              <w:rPr>
                <w:rFonts w:ascii="Times New Roman" w:hAnsi="Times New Roman"/>
                <w:szCs w:val="22"/>
              </w:rPr>
            </w:pPr>
            <w:r>
              <w:rPr>
                <w:rFonts w:ascii="Times New Roman" w:hAnsi="Times New Roman"/>
                <w:szCs w:val="22"/>
              </w:rPr>
              <w:t xml:space="preserve">CHEM 587: Intro to Molecular Spectroscopy      </w:t>
            </w:r>
            <w:r w:rsidR="006E6FCD">
              <w:rPr>
                <w:rFonts w:ascii="Times New Roman" w:hAnsi="Times New Roman"/>
                <w:szCs w:val="22"/>
              </w:rPr>
              <w:t xml:space="preserve">         </w:t>
            </w:r>
            <w:r w:rsidR="006E34EC">
              <w:rPr>
                <w:rFonts w:ascii="Times New Roman" w:hAnsi="Times New Roman"/>
                <w:szCs w:val="22"/>
              </w:rPr>
              <w:t xml:space="preserve"> </w:t>
            </w:r>
            <w:r>
              <w:rPr>
                <w:rFonts w:ascii="Times New Roman" w:hAnsi="Times New Roman"/>
                <w:szCs w:val="22"/>
              </w:rPr>
              <w:t>(3 units)</w:t>
            </w:r>
          </w:p>
          <w:p w14:paraId="1140DEE8" w14:textId="1A58622F" w:rsidR="00492688" w:rsidRDefault="00492688" w:rsidP="001B218B">
            <w:pPr>
              <w:ind w:right="-108"/>
              <w:rPr>
                <w:rFonts w:ascii="Times New Roman" w:hAnsi="Times New Roman"/>
                <w:sz w:val="24"/>
              </w:rPr>
            </w:pPr>
            <w:r>
              <w:rPr>
                <w:rFonts w:ascii="Times New Roman" w:hAnsi="Times New Roman"/>
                <w:szCs w:val="22"/>
              </w:rPr>
              <w:t xml:space="preserve">CHEM 534A/B: </w:t>
            </w:r>
            <w:r>
              <w:rPr>
                <w:rFonts w:ascii="Times New Roman" w:eastAsia="Times New Roman" w:hAnsi="Times New Roman"/>
              </w:rPr>
              <w:t xml:space="preserve">Practical NMR Spectroscopy     </w:t>
            </w:r>
            <w:r w:rsidR="006E34EC">
              <w:rPr>
                <w:rFonts w:ascii="Times New Roman" w:eastAsia="Times New Roman" w:hAnsi="Times New Roman"/>
              </w:rPr>
              <w:t xml:space="preserve"> </w:t>
            </w:r>
            <w:r w:rsidR="006E6FCD">
              <w:rPr>
                <w:rFonts w:ascii="Times New Roman" w:eastAsia="Times New Roman" w:hAnsi="Times New Roman"/>
              </w:rPr>
              <w:t xml:space="preserve">         </w:t>
            </w:r>
            <w:r>
              <w:rPr>
                <w:rFonts w:ascii="Times New Roman" w:hAnsi="Times New Roman"/>
                <w:szCs w:val="22"/>
              </w:rPr>
              <w:t>(3 units)</w:t>
            </w:r>
          </w:p>
        </w:tc>
      </w:tr>
    </w:tbl>
    <w:p w14:paraId="54447B65" w14:textId="4E8F8D35" w:rsidR="00D61F39" w:rsidRDefault="00D61F39" w:rsidP="001B218B">
      <w:pPr>
        <w:pStyle w:val="Heading10"/>
        <w:ind w:left="540" w:hanging="540"/>
        <w:jc w:val="both"/>
      </w:pPr>
      <w:bookmarkStart w:id="1589" w:name="_Toc85348546"/>
      <w:bookmarkStart w:id="1590" w:name="_Toc85351203"/>
      <w:bookmarkStart w:id="1591" w:name="_Toc85352980"/>
      <w:bookmarkStart w:id="1592" w:name="_Toc85353785"/>
      <w:bookmarkStart w:id="1593" w:name="_Toc85354126"/>
      <w:bookmarkStart w:id="1594" w:name="_Toc85427512"/>
      <w:bookmarkStart w:id="1595" w:name="_Toc85427974"/>
      <w:bookmarkStart w:id="1596" w:name="_Toc85429328"/>
      <w:bookmarkStart w:id="1597" w:name="_Toc85592368"/>
      <w:bookmarkStart w:id="1598" w:name="_Toc271708750"/>
      <w:bookmarkStart w:id="1599" w:name="_Toc271708741"/>
      <w:r>
        <w:t>6.</w:t>
      </w:r>
      <w:r w:rsidR="005E5644">
        <w:t>4</w:t>
      </w:r>
      <w:r>
        <w:tab/>
      </w:r>
      <w:r w:rsidRPr="0025769A">
        <w:t>Grades in Core Courses</w:t>
      </w:r>
      <w:bookmarkEnd w:id="1589"/>
      <w:bookmarkEnd w:id="1590"/>
      <w:bookmarkEnd w:id="1591"/>
      <w:bookmarkEnd w:id="1592"/>
      <w:bookmarkEnd w:id="1593"/>
      <w:bookmarkEnd w:id="1594"/>
      <w:bookmarkEnd w:id="1595"/>
      <w:bookmarkEnd w:id="1596"/>
      <w:bookmarkEnd w:id="1597"/>
      <w:bookmarkEnd w:id="1598"/>
    </w:p>
    <w:p w14:paraId="623EC54E" w14:textId="77777777" w:rsidR="00D61F39" w:rsidRDefault="00D61F39" w:rsidP="001B218B">
      <w:pPr>
        <w:rPr>
          <w:rFonts w:ascii="Times New Roman" w:hAnsi="Times New Roman"/>
          <w:sz w:val="22"/>
          <w:szCs w:val="22"/>
        </w:rPr>
      </w:pPr>
    </w:p>
    <w:p w14:paraId="1D242598" w14:textId="77777777" w:rsidR="00D61F39" w:rsidRDefault="00D61F39" w:rsidP="001B218B">
      <w:pPr>
        <w:rPr>
          <w:rFonts w:ascii="Times New Roman" w:hAnsi="Times New Roman"/>
          <w:sz w:val="22"/>
          <w:szCs w:val="22"/>
        </w:rPr>
      </w:pPr>
      <w:r>
        <w:rPr>
          <w:rFonts w:ascii="Times New Roman" w:hAnsi="Times New Roman"/>
          <w:sz w:val="22"/>
          <w:szCs w:val="22"/>
        </w:rPr>
        <w:t>Students must receive a grade of B or better in all core courses.  A student who receives a grade of C or less in a core course must repeat that course.  A student may petition to have this repeat requirement waived; a waiver can be granted only with the written approval of the course instructor and the Drug Discovery and Development Graduate Executive Committee.  A grade of C or less in a core course constitutes grounds for dismissal from the Graduate Program.</w:t>
      </w:r>
    </w:p>
    <w:p w14:paraId="1A731B4E" w14:textId="0D5781D5" w:rsidR="00616208" w:rsidRDefault="00616208" w:rsidP="001B218B">
      <w:pPr>
        <w:pStyle w:val="Heading10"/>
        <w:ind w:left="540" w:hanging="540"/>
        <w:jc w:val="both"/>
      </w:pPr>
    </w:p>
    <w:p w14:paraId="69F91F32" w14:textId="3D4844B0" w:rsidR="001153B6" w:rsidRDefault="001153B6" w:rsidP="001B218B">
      <w:pPr>
        <w:pStyle w:val="Heading10"/>
        <w:ind w:left="540" w:hanging="540"/>
        <w:jc w:val="both"/>
      </w:pPr>
      <w:bookmarkStart w:id="1600" w:name="_Toc298920773"/>
      <w:bookmarkStart w:id="1601" w:name="_Toc298922319"/>
      <w:bookmarkStart w:id="1602" w:name="_Toc299258478"/>
      <w:bookmarkStart w:id="1603" w:name="_Toc299259173"/>
      <w:bookmarkStart w:id="1604" w:name="_Toc301147088"/>
      <w:bookmarkStart w:id="1605" w:name="_Toc301147241"/>
      <w:bookmarkStart w:id="1606" w:name="_Toc301169758"/>
      <w:bookmarkStart w:id="1607" w:name="_Toc301233914"/>
      <w:bookmarkStart w:id="1608" w:name="_Toc301239008"/>
      <w:bookmarkStart w:id="1609" w:name="_Toc301239447"/>
      <w:bookmarkStart w:id="1610" w:name="_Toc333036435"/>
      <w:bookmarkStart w:id="1611" w:name="_Toc333036567"/>
      <w:bookmarkStart w:id="1612" w:name="_Toc333053138"/>
      <w:bookmarkStart w:id="1613" w:name="_Toc333107715"/>
      <w:bookmarkStart w:id="1614" w:name="_Toc333107849"/>
      <w:bookmarkStart w:id="1615" w:name="_Toc363282644"/>
      <w:bookmarkStart w:id="1616" w:name="_Toc363364176"/>
      <w:bookmarkStart w:id="1617" w:name="_Toc363366880"/>
      <w:bookmarkStart w:id="1618" w:name="_Toc363367010"/>
      <w:bookmarkStart w:id="1619" w:name="_Toc363631155"/>
      <w:bookmarkStart w:id="1620" w:name="_Toc363632410"/>
      <w:bookmarkStart w:id="1621" w:name="_Toc364141728"/>
      <w:bookmarkStart w:id="1622" w:name="_Toc364144919"/>
      <w:bookmarkStart w:id="1623" w:name="_Toc395344135"/>
      <w:bookmarkStart w:id="1624" w:name="_Toc395344500"/>
      <w:bookmarkStart w:id="1625" w:name="_Toc395344878"/>
      <w:bookmarkStart w:id="1626" w:name="_Toc396015770"/>
      <w:bookmarkStart w:id="1627" w:name="_Toc421422284"/>
      <w:bookmarkStart w:id="1628" w:name="_Toc421505250"/>
      <w:bookmarkStart w:id="1629" w:name="_Toc423244225"/>
      <w:bookmarkStart w:id="1630" w:name="_Toc426874082"/>
      <w:bookmarkStart w:id="1631" w:name="_Toc426874259"/>
      <w:bookmarkStart w:id="1632" w:name="_Toc426874607"/>
      <w:bookmarkStart w:id="1633" w:name="_Toc427037913"/>
      <w:bookmarkStart w:id="1634" w:name="_Toc456421666"/>
      <w:bookmarkStart w:id="1635" w:name="_Toc456422707"/>
      <w:bookmarkStart w:id="1636" w:name="_Toc456423720"/>
      <w:bookmarkStart w:id="1637" w:name="_Toc456751218"/>
      <w:bookmarkStart w:id="1638" w:name="_Toc487946717"/>
      <w:bookmarkStart w:id="1639" w:name="_Toc487957816"/>
      <w:bookmarkStart w:id="1640" w:name="_Toc518369672"/>
      <w:bookmarkStart w:id="1641" w:name="_Toc518373529"/>
      <w:bookmarkStart w:id="1642" w:name="_Toc518439828"/>
      <w:bookmarkStart w:id="1643" w:name="_Toc85348541"/>
      <w:bookmarkStart w:id="1644" w:name="_Toc85351198"/>
      <w:bookmarkStart w:id="1645" w:name="_Toc85352975"/>
      <w:bookmarkStart w:id="1646" w:name="_Toc85353780"/>
      <w:bookmarkStart w:id="1647" w:name="_Toc85354121"/>
      <w:bookmarkStart w:id="1648" w:name="_Toc85427507"/>
      <w:bookmarkStart w:id="1649" w:name="_Toc85427969"/>
      <w:bookmarkStart w:id="1650" w:name="_Toc85429323"/>
      <w:bookmarkStart w:id="1651" w:name="_Toc85592363"/>
      <w:bookmarkStart w:id="1652" w:name="_Toc271708743"/>
      <w:r>
        <w:lastRenderedPageBreak/>
        <w:t>6.</w:t>
      </w:r>
      <w:r w:rsidR="0015631D">
        <w:t>5</w:t>
      </w:r>
      <w:r>
        <w:tab/>
        <w:t>Minor Requirements</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sidR="004914FA">
        <w:t xml:space="preserve"> for Drug Discovery and Development Majors</w:t>
      </w:r>
    </w:p>
    <w:p w14:paraId="152EA20D" w14:textId="77777777" w:rsidR="001153B6" w:rsidRDefault="001153B6" w:rsidP="001B218B">
      <w:pPr>
        <w:rPr>
          <w:rFonts w:ascii="Times New Roman" w:hAnsi="Times New Roman"/>
          <w:sz w:val="22"/>
          <w:szCs w:val="22"/>
        </w:rPr>
      </w:pPr>
    </w:p>
    <w:p w14:paraId="390B7AE1" w14:textId="77777777" w:rsidR="001153B6" w:rsidRDefault="001153B6" w:rsidP="001B218B">
      <w:pPr>
        <w:rPr>
          <w:rFonts w:ascii="Times New Roman" w:hAnsi="Times New Roman"/>
          <w:sz w:val="22"/>
          <w:szCs w:val="22"/>
        </w:rPr>
      </w:pPr>
      <w:r>
        <w:rPr>
          <w:rFonts w:ascii="Times New Roman" w:hAnsi="Times New Roman"/>
          <w:sz w:val="22"/>
          <w:szCs w:val="22"/>
        </w:rPr>
        <w:t>One minor is required. Students may choose from among the following approved minor list. Other options will be considered but must be approved individually by the Executive Committee and Track Director of the Program (minimum of 9 units).</w:t>
      </w:r>
    </w:p>
    <w:p w14:paraId="0875DF63" w14:textId="77777777" w:rsidR="001153B6" w:rsidRDefault="001153B6" w:rsidP="001B218B">
      <w:pPr>
        <w:rPr>
          <w:rFonts w:ascii="Times New Roman" w:hAnsi="Times New Roman"/>
          <w:sz w:val="22"/>
          <w:szCs w:val="22"/>
        </w:rPr>
      </w:pPr>
    </w:p>
    <w:p w14:paraId="2D077DAE" w14:textId="016AC10F" w:rsidR="001153B6" w:rsidRDefault="001153B6" w:rsidP="001B218B">
      <w:pPr>
        <w:pStyle w:val="Heading10"/>
        <w:ind w:left="540" w:hanging="540"/>
        <w:jc w:val="both"/>
      </w:pPr>
      <w:bookmarkStart w:id="1653" w:name="_Toc298920774"/>
      <w:bookmarkStart w:id="1654" w:name="_Toc298922320"/>
      <w:bookmarkStart w:id="1655" w:name="_Toc299258479"/>
      <w:bookmarkStart w:id="1656" w:name="_Toc299259174"/>
      <w:bookmarkStart w:id="1657" w:name="_Toc301147089"/>
      <w:bookmarkStart w:id="1658" w:name="_Toc301147242"/>
      <w:bookmarkStart w:id="1659" w:name="_Toc301169759"/>
      <w:bookmarkStart w:id="1660" w:name="_Toc301233915"/>
      <w:bookmarkStart w:id="1661" w:name="_Toc301239009"/>
      <w:bookmarkStart w:id="1662" w:name="_Toc301239448"/>
      <w:bookmarkStart w:id="1663" w:name="_Toc333036436"/>
      <w:bookmarkStart w:id="1664" w:name="_Toc333036568"/>
      <w:bookmarkStart w:id="1665" w:name="_Toc333053139"/>
      <w:bookmarkStart w:id="1666" w:name="_Toc333107716"/>
      <w:bookmarkStart w:id="1667" w:name="_Toc333107850"/>
      <w:bookmarkStart w:id="1668" w:name="_Toc363282645"/>
      <w:bookmarkStart w:id="1669" w:name="_Toc363364177"/>
      <w:bookmarkStart w:id="1670" w:name="_Toc363366881"/>
      <w:bookmarkStart w:id="1671" w:name="_Toc363367011"/>
      <w:bookmarkStart w:id="1672" w:name="_Toc363631156"/>
      <w:bookmarkStart w:id="1673" w:name="_Toc363632411"/>
      <w:bookmarkStart w:id="1674" w:name="_Toc364141729"/>
      <w:bookmarkStart w:id="1675" w:name="_Toc364144920"/>
      <w:bookmarkStart w:id="1676" w:name="_Toc395344136"/>
      <w:bookmarkStart w:id="1677" w:name="_Toc395344501"/>
      <w:bookmarkStart w:id="1678" w:name="_Toc395344879"/>
      <w:bookmarkStart w:id="1679" w:name="_Toc396015771"/>
      <w:bookmarkStart w:id="1680" w:name="_Toc421422285"/>
      <w:bookmarkStart w:id="1681" w:name="_Toc421505251"/>
      <w:bookmarkStart w:id="1682" w:name="_Toc423244226"/>
      <w:bookmarkStart w:id="1683" w:name="_Toc426874083"/>
      <w:bookmarkStart w:id="1684" w:name="_Toc426874260"/>
      <w:bookmarkStart w:id="1685" w:name="_Toc426874608"/>
      <w:bookmarkStart w:id="1686" w:name="_Toc427037914"/>
      <w:bookmarkStart w:id="1687" w:name="_Toc456421667"/>
      <w:bookmarkStart w:id="1688" w:name="_Toc456422708"/>
      <w:bookmarkStart w:id="1689" w:name="_Toc456423721"/>
      <w:bookmarkStart w:id="1690" w:name="_Toc456751219"/>
      <w:bookmarkStart w:id="1691" w:name="_Toc487946718"/>
      <w:bookmarkStart w:id="1692" w:name="_Toc487957817"/>
      <w:bookmarkStart w:id="1693" w:name="_Toc518369673"/>
      <w:bookmarkStart w:id="1694" w:name="_Toc518373530"/>
      <w:bookmarkStart w:id="1695" w:name="_Toc518439829"/>
      <w:bookmarkStart w:id="1696" w:name="_Toc85348542"/>
      <w:bookmarkStart w:id="1697" w:name="_Toc85351199"/>
      <w:bookmarkStart w:id="1698" w:name="_Toc85352976"/>
      <w:bookmarkStart w:id="1699" w:name="_Toc85353781"/>
      <w:bookmarkStart w:id="1700" w:name="_Toc85354122"/>
      <w:bookmarkStart w:id="1701" w:name="_Toc85427508"/>
      <w:bookmarkStart w:id="1702" w:name="_Toc85427970"/>
      <w:bookmarkStart w:id="1703" w:name="_Toc85429324"/>
      <w:bookmarkStart w:id="1704" w:name="_Toc85592364"/>
      <w:bookmarkStart w:id="1705" w:name="_Toc271708744"/>
      <w:r>
        <w:t>6.</w:t>
      </w:r>
      <w:r w:rsidR="0015631D">
        <w:t>5</w:t>
      </w:r>
      <w:r>
        <w:t>.1</w:t>
      </w:r>
      <w:r>
        <w:tab/>
        <w:t xml:space="preserve">Suggested Minors for </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r>
        <w:t>Drug Discovery &amp; Development Majors</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t xml:space="preserve"> </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672"/>
      </w:tblGrid>
      <w:tr w:rsidR="001153B6" w14:paraId="3FDB5946" w14:textId="77777777" w:rsidTr="001153B6">
        <w:tc>
          <w:tcPr>
            <w:tcW w:w="4788" w:type="dxa"/>
            <w:tcBorders>
              <w:top w:val="nil"/>
              <w:left w:val="nil"/>
              <w:bottom w:val="nil"/>
              <w:right w:val="nil"/>
            </w:tcBorders>
          </w:tcPr>
          <w:p w14:paraId="136D5634" w14:textId="77777777" w:rsidR="001153B6" w:rsidRDefault="001153B6" w:rsidP="001B218B">
            <w:pPr>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Multidisciplinary</w:t>
            </w:r>
          </w:p>
          <w:p w14:paraId="6490C222" w14:textId="77777777" w:rsidR="001153B6" w:rsidRDefault="001153B6" w:rsidP="001B218B">
            <w:pPr>
              <w:rPr>
                <w:rFonts w:ascii="Times New Roman" w:hAnsi="Times New Roman"/>
                <w:sz w:val="22"/>
                <w:szCs w:val="22"/>
              </w:rPr>
            </w:pPr>
            <w:r>
              <w:rPr>
                <w:rFonts w:ascii="Times New Roman" w:hAnsi="Times New Roman"/>
                <w:sz w:val="22"/>
                <w:szCs w:val="22"/>
              </w:rPr>
              <w:t>2.          Chemistry/Biochemistry (BCP)</w:t>
            </w:r>
          </w:p>
          <w:p w14:paraId="207489DD" w14:textId="77777777" w:rsidR="001153B6" w:rsidRDefault="001153B6" w:rsidP="001B218B">
            <w:pPr>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Molecular and Cellular Biology</w:t>
            </w:r>
          </w:p>
          <w:p w14:paraId="31D9B243" w14:textId="77777777" w:rsidR="001153B6" w:rsidRDefault="001153B6" w:rsidP="001B218B">
            <w:pPr>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sz w:val="22"/>
              </w:rPr>
              <w:t>Pharmacology &amp; Toxicology</w:t>
            </w:r>
            <w:r>
              <w:rPr>
                <w:rFonts w:ascii="Times New Roman" w:hAnsi="Times New Roman"/>
                <w:sz w:val="22"/>
                <w:szCs w:val="22"/>
              </w:rPr>
              <w:t xml:space="preserve"> </w:t>
            </w:r>
          </w:p>
          <w:p w14:paraId="0798790E" w14:textId="77777777" w:rsidR="001153B6" w:rsidRDefault="001153B6" w:rsidP="001B218B">
            <w:pPr>
              <w:rPr>
                <w:rFonts w:ascii="Times New Roman" w:hAnsi="Times New Roman"/>
                <w:sz w:val="22"/>
              </w:rPr>
            </w:pPr>
            <w:r>
              <w:rPr>
                <w:rFonts w:ascii="Times New Roman" w:hAnsi="Times New Roman"/>
                <w:sz w:val="22"/>
              </w:rPr>
              <w:t xml:space="preserve">5.          </w:t>
            </w:r>
            <w:r>
              <w:rPr>
                <w:rFonts w:ascii="Times New Roman" w:hAnsi="Times New Roman"/>
                <w:sz w:val="22"/>
                <w:szCs w:val="22"/>
              </w:rPr>
              <w:t>Microbiology and Immunology</w:t>
            </w:r>
          </w:p>
        </w:tc>
        <w:tc>
          <w:tcPr>
            <w:tcW w:w="4788" w:type="dxa"/>
            <w:tcBorders>
              <w:top w:val="nil"/>
              <w:left w:val="nil"/>
              <w:bottom w:val="nil"/>
              <w:right w:val="nil"/>
            </w:tcBorders>
          </w:tcPr>
          <w:p w14:paraId="7F68B0D9" w14:textId="77777777" w:rsidR="001153B6" w:rsidRDefault="001153B6" w:rsidP="001B218B">
            <w:pPr>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Cancer Biology</w:t>
            </w:r>
          </w:p>
          <w:p w14:paraId="6E557FD2" w14:textId="77777777" w:rsidR="001153B6" w:rsidRDefault="001153B6" w:rsidP="001B218B">
            <w:pPr>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Neuroscience</w:t>
            </w:r>
          </w:p>
          <w:p w14:paraId="61159964" w14:textId="77777777" w:rsidR="001153B6" w:rsidRDefault="001153B6" w:rsidP="001B218B">
            <w:pPr>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Medical Pharmacology</w:t>
            </w:r>
          </w:p>
          <w:p w14:paraId="14AA8625" w14:textId="77777777" w:rsidR="001153B6" w:rsidRDefault="001153B6" w:rsidP="001B218B">
            <w:pPr>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Physiology</w:t>
            </w:r>
          </w:p>
          <w:p w14:paraId="6CE8F3BC" w14:textId="77777777" w:rsidR="001153B6" w:rsidRDefault="001153B6" w:rsidP="001B218B">
            <w:pPr>
              <w:rPr>
                <w:rFonts w:ascii="Times New Roman" w:hAnsi="Times New Roman"/>
                <w:sz w:val="22"/>
              </w:rPr>
            </w:pPr>
          </w:p>
        </w:tc>
      </w:tr>
    </w:tbl>
    <w:p w14:paraId="5CFCB482" w14:textId="77777777" w:rsidR="001153B6" w:rsidRDefault="001153B6" w:rsidP="001B218B">
      <w:pPr>
        <w:rPr>
          <w:rFonts w:ascii="Times New Roman" w:hAnsi="Times New Roman"/>
          <w:sz w:val="24"/>
        </w:rPr>
      </w:pPr>
    </w:p>
    <w:p w14:paraId="65A5D683" w14:textId="77777777" w:rsidR="001153B6" w:rsidRPr="00F71010" w:rsidRDefault="001153B6" w:rsidP="001B218B">
      <w:pPr>
        <w:rPr>
          <w:rFonts w:ascii="Times New Roman" w:hAnsi="Times New Roman"/>
          <w:sz w:val="22"/>
          <w:szCs w:val="22"/>
        </w:rPr>
      </w:pPr>
      <w:r w:rsidRPr="00F71010">
        <w:rPr>
          <w:rFonts w:ascii="Times New Roman" w:hAnsi="Times New Roman"/>
          <w:sz w:val="22"/>
          <w:szCs w:val="22"/>
        </w:rPr>
        <w:t xml:space="preserve">For a multidisciplinary minor, the </w:t>
      </w:r>
      <w:r>
        <w:rPr>
          <w:rFonts w:ascii="Times New Roman" w:hAnsi="Times New Roman"/>
          <w:sz w:val="22"/>
          <w:szCs w:val="22"/>
        </w:rPr>
        <w:t xml:space="preserve">DDD graduate </w:t>
      </w:r>
      <w:r w:rsidRPr="00F71010">
        <w:rPr>
          <w:rFonts w:ascii="Times New Roman" w:hAnsi="Times New Roman"/>
          <w:sz w:val="22"/>
          <w:szCs w:val="22"/>
        </w:rPr>
        <w:t>student selects graduate level courses from various programs</w:t>
      </w:r>
      <w:r>
        <w:rPr>
          <w:rFonts w:ascii="Times New Roman" w:hAnsi="Times New Roman"/>
          <w:sz w:val="22"/>
          <w:szCs w:val="22"/>
        </w:rPr>
        <w:t>,</w:t>
      </w:r>
      <w:r w:rsidRPr="00F71010">
        <w:rPr>
          <w:rFonts w:ascii="Times New Roman" w:hAnsi="Times New Roman"/>
          <w:sz w:val="22"/>
          <w:szCs w:val="22"/>
        </w:rPr>
        <w:t xml:space="preserve"> and the selection is to be approved by the student’s PhD Advisor.</w:t>
      </w:r>
      <w:r>
        <w:rPr>
          <w:rFonts w:ascii="Times New Roman" w:hAnsi="Times New Roman"/>
          <w:sz w:val="22"/>
          <w:szCs w:val="22"/>
        </w:rPr>
        <w:t xml:space="preserve">  For all other minors, the DDD graduate student selects graduate level courses from the respective graduate programs; this selection is to be approved by the minor advisor (to be appointed as a member of the student’s graduate committee).</w:t>
      </w:r>
    </w:p>
    <w:p w14:paraId="26234006" w14:textId="77777777" w:rsidR="001153B6" w:rsidRDefault="001153B6" w:rsidP="001B218B">
      <w:pPr>
        <w:rPr>
          <w:rFonts w:ascii="Times New Roman" w:hAnsi="Times New Roman"/>
          <w:sz w:val="24"/>
        </w:rPr>
      </w:pPr>
    </w:p>
    <w:p w14:paraId="315BF741" w14:textId="116904D6" w:rsidR="001153B6" w:rsidRDefault="001153B6" w:rsidP="001B218B">
      <w:pPr>
        <w:pStyle w:val="Heading10"/>
        <w:ind w:left="540" w:hanging="540"/>
        <w:jc w:val="both"/>
      </w:pPr>
      <w:bookmarkStart w:id="1706" w:name="_Toc298920775"/>
      <w:bookmarkStart w:id="1707" w:name="_Toc298922321"/>
      <w:bookmarkStart w:id="1708" w:name="_Toc299258480"/>
      <w:bookmarkStart w:id="1709" w:name="_Toc299259175"/>
      <w:bookmarkStart w:id="1710" w:name="_Toc301147090"/>
      <w:bookmarkStart w:id="1711" w:name="_Toc301147243"/>
      <w:bookmarkStart w:id="1712" w:name="_Toc301169760"/>
      <w:bookmarkStart w:id="1713" w:name="_Toc301233916"/>
      <w:bookmarkStart w:id="1714" w:name="_Toc301239010"/>
      <w:bookmarkStart w:id="1715" w:name="_Toc301239449"/>
      <w:bookmarkStart w:id="1716" w:name="_Toc333036437"/>
      <w:bookmarkStart w:id="1717" w:name="_Toc333036569"/>
      <w:bookmarkStart w:id="1718" w:name="_Toc333053140"/>
      <w:bookmarkStart w:id="1719" w:name="_Toc333107717"/>
      <w:bookmarkStart w:id="1720" w:name="_Toc333107851"/>
      <w:bookmarkStart w:id="1721" w:name="_Toc363282646"/>
      <w:bookmarkStart w:id="1722" w:name="_Toc363364178"/>
      <w:bookmarkStart w:id="1723" w:name="_Toc363366882"/>
      <w:bookmarkStart w:id="1724" w:name="_Toc363367012"/>
      <w:bookmarkStart w:id="1725" w:name="_Toc363631157"/>
      <w:bookmarkStart w:id="1726" w:name="_Toc363632412"/>
      <w:bookmarkStart w:id="1727" w:name="_Toc364141730"/>
      <w:bookmarkStart w:id="1728" w:name="_Toc364144921"/>
      <w:bookmarkStart w:id="1729" w:name="_Toc395344137"/>
      <w:bookmarkStart w:id="1730" w:name="_Toc395344502"/>
      <w:bookmarkStart w:id="1731" w:name="_Toc395344880"/>
      <w:bookmarkStart w:id="1732" w:name="_Toc396015772"/>
      <w:bookmarkStart w:id="1733" w:name="_Toc421422286"/>
      <w:bookmarkStart w:id="1734" w:name="_Toc421505252"/>
      <w:bookmarkStart w:id="1735" w:name="_Toc423244227"/>
      <w:bookmarkStart w:id="1736" w:name="_Toc426874084"/>
      <w:bookmarkStart w:id="1737" w:name="_Toc426874261"/>
      <w:bookmarkStart w:id="1738" w:name="_Toc426874609"/>
      <w:bookmarkStart w:id="1739" w:name="_Toc427037915"/>
      <w:bookmarkStart w:id="1740" w:name="_Toc456421668"/>
      <w:bookmarkStart w:id="1741" w:name="_Toc456422709"/>
      <w:bookmarkStart w:id="1742" w:name="_Toc456423722"/>
      <w:bookmarkStart w:id="1743" w:name="_Toc456751220"/>
      <w:bookmarkStart w:id="1744" w:name="_Toc487946719"/>
      <w:bookmarkStart w:id="1745" w:name="_Toc487957818"/>
      <w:bookmarkStart w:id="1746" w:name="_Toc518369674"/>
      <w:bookmarkStart w:id="1747" w:name="_Toc518373531"/>
      <w:bookmarkStart w:id="1748" w:name="_Toc518439830"/>
      <w:bookmarkStart w:id="1749" w:name="_Toc85348543"/>
      <w:bookmarkStart w:id="1750" w:name="_Toc85351200"/>
      <w:bookmarkStart w:id="1751" w:name="_Toc85352977"/>
      <w:bookmarkStart w:id="1752" w:name="_Toc85353782"/>
      <w:bookmarkStart w:id="1753" w:name="_Toc85354123"/>
      <w:bookmarkStart w:id="1754" w:name="_Toc85427509"/>
      <w:bookmarkStart w:id="1755" w:name="_Toc85427971"/>
      <w:bookmarkStart w:id="1756" w:name="_Toc85429325"/>
      <w:bookmarkStart w:id="1757" w:name="_Toc85592365"/>
      <w:bookmarkStart w:id="1758" w:name="_Toc271708745"/>
      <w:r>
        <w:t>6.</w:t>
      </w:r>
      <w:r w:rsidR="0015631D">
        <w:t>5</w:t>
      </w:r>
      <w:r>
        <w:t>.2</w:t>
      </w:r>
      <w:r>
        <w:tab/>
        <w:t>Minor in Drug discovery &amp; Development for Students in Other Program</w:t>
      </w:r>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r>
        <w:t>s</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3029409F" w14:textId="77777777" w:rsidR="001153B6" w:rsidRDefault="001153B6" w:rsidP="001B218B">
      <w:pPr>
        <w:rPr>
          <w:rFonts w:ascii="Times New Roman" w:hAnsi="Times New Roman"/>
          <w:sz w:val="22"/>
          <w:szCs w:val="22"/>
        </w:rPr>
      </w:pPr>
    </w:p>
    <w:p w14:paraId="39A0DC98" w14:textId="77777777" w:rsidR="001153B6" w:rsidRDefault="001153B6" w:rsidP="001B218B">
      <w:pPr>
        <w:rPr>
          <w:rFonts w:ascii="Times New Roman" w:hAnsi="Times New Roman"/>
          <w:sz w:val="22"/>
          <w:szCs w:val="22"/>
        </w:rPr>
      </w:pPr>
      <w:r>
        <w:rPr>
          <w:rFonts w:ascii="Times New Roman" w:hAnsi="Times New Roman"/>
          <w:sz w:val="22"/>
          <w:szCs w:val="22"/>
        </w:rPr>
        <w:t>The faculty welcomes graduate students in other departments and programs of the University to minor in Drug Discovery and Development.  Students are required to contact the Program Office and the Graduate Track Director before proceeding with a minor.  A student may minor in Drug Discovery and Development by completing nine units of coursework listed below:</w:t>
      </w:r>
    </w:p>
    <w:p w14:paraId="6B3B7BF9" w14:textId="77777777" w:rsidR="001153B6" w:rsidRDefault="001153B6" w:rsidP="001B218B">
      <w:pPr>
        <w:rPr>
          <w:rFonts w:ascii="Times New Roman" w:hAnsi="Times New Roman"/>
          <w:sz w:val="22"/>
          <w:szCs w:val="22"/>
        </w:rPr>
      </w:pPr>
      <w:r>
        <w:rPr>
          <w:rFonts w:ascii="Times New Roman" w:hAnsi="Times New Roman"/>
          <w:sz w:val="22"/>
          <w:szCs w:val="22"/>
        </w:rPr>
        <w:t>PHSC 501</w:t>
      </w:r>
      <w:r>
        <w:rPr>
          <w:rFonts w:ascii="Times New Roman" w:hAnsi="Times New Roman"/>
          <w:sz w:val="22"/>
          <w:szCs w:val="22"/>
        </w:rPr>
        <w:tab/>
        <w:t xml:space="preserve">Introduction to Pharmacology, Drug Discovery &amp; Pharmaceutics </w:t>
      </w:r>
      <w:r>
        <w:rPr>
          <w:rFonts w:ascii="Times New Roman" w:hAnsi="Times New Roman"/>
          <w:sz w:val="22"/>
          <w:szCs w:val="22"/>
        </w:rPr>
        <w:tab/>
        <w:t>4 units</w:t>
      </w:r>
    </w:p>
    <w:p w14:paraId="640FE79B" w14:textId="77777777" w:rsidR="001153B6" w:rsidRDefault="001153B6" w:rsidP="001B218B">
      <w:pPr>
        <w:rPr>
          <w:rFonts w:ascii="Times New Roman" w:hAnsi="Times New Roman"/>
          <w:sz w:val="22"/>
          <w:szCs w:val="22"/>
        </w:rPr>
      </w:pPr>
      <w:r>
        <w:rPr>
          <w:rFonts w:ascii="Times New Roman" w:hAnsi="Times New Roman"/>
          <w:sz w:val="22"/>
          <w:szCs w:val="22"/>
        </w:rPr>
        <w:t>PHSC 670</w:t>
      </w:r>
      <w:r>
        <w:rPr>
          <w:rFonts w:ascii="Times New Roman" w:hAnsi="Times New Roman"/>
          <w:sz w:val="22"/>
          <w:szCs w:val="22"/>
        </w:rPr>
        <w:tab/>
        <w:t>Principles in Drug Discovery, Design, and Development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4 units</w:t>
      </w:r>
    </w:p>
    <w:p w14:paraId="513511BB" w14:textId="77777777" w:rsidR="001153B6" w:rsidRPr="00D5640E" w:rsidRDefault="001153B6" w:rsidP="001B218B">
      <w:pPr>
        <w:ind w:firstLine="720"/>
        <w:rPr>
          <w:rFonts w:ascii="Times New Roman" w:hAnsi="Times New Roman"/>
          <w:b/>
          <w:bCs/>
          <w:sz w:val="22"/>
          <w:szCs w:val="22"/>
        </w:rPr>
      </w:pPr>
      <w:r w:rsidRPr="00D5640E">
        <w:rPr>
          <w:rFonts w:ascii="Times New Roman" w:hAnsi="Times New Roman"/>
          <w:b/>
          <w:bCs/>
          <w:sz w:val="22"/>
          <w:szCs w:val="22"/>
        </w:rPr>
        <w:t>No more than one of the following courses:</w:t>
      </w:r>
    </w:p>
    <w:p w14:paraId="7BF60666" w14:textId="77777777" w:rsidR="001153B6" w:rsidRDefault="001153B6" w:rsidP="001B218B">
      <w:pPr>
        <w:rPr>
          <w:rFonts w:ascii="Times New Roman" w:hAnsi="Times New Roman"/>
          <w:sz w:val="22"/>
          <w:szCs w:val="22"/>
        </w:rPr>
      </w:pPr>
      <w:r>
        <w:rPr>
          <w:rFonts w:ascii="Times New Roman" w:hAnsi="Times New Roman"/>
          <w:sz w:val="22"/>
          <w:szCs w:val="22"/>
        </w:rPr>
        <w:t>PHSC 530</w:t>
      </w:r>
      <w:r>
        <w:rPr>
          <w:rFonts w:ascii="Times New Roman" w:hAnsi="Times New Roman"/>
          <w:sz w:val="22"/>
          <w:szCs w:val="22"/>
        </w:rPr>
        <w:tab/>
      </w:r>
      <w:r w:rsidRPr="00616208">
        <w:rPr>
          <w:rFonts w:ascii="Times New Roman" w:hAnsi="Times New Roman"/>
          <w:sz w:val="22"/>
          <w:szCs w:val="22"/>
        </w:rPr>
        <w:t xml:space="preserve">Introduction to Molecular Therapeutics and Drug Discovery </w:t>
      </w:r>
      <w:r>
        <w:rPr>
          <w:rFonts w:ascii="Times New Roman" w:hAnsi="Times New Roman"/>
          <w:sz w:val="22"/>
          <w:szCs w:val="22"/>
        </w:rPr>
        <w:tab/>
      </w:r>
      <w:r>
        <w:rPr>
          <w:rFonts w:ascii="Times New Roman" w:hAnsi="Times New Roman"/>
          <w:sz w:val="22"/>
          <w:szCs w:val="22"/>
        </w:rPr>
        <w:tab/>
        <w:t>2 units</w:t>
      </w:r>
    </w:p>
    <w:p w14:paraId="28608499" w14:textId="77777777" w:rsidR="001153B6" w:rsidRDefault="001153B6" w:rsidP="001B218B">
      <w:pPr>
        <w:rPr>
          <w:rFonts w:ascii="Times New Roman" w:hAnsi="Times New Roman"/>
          <w:sz w:val="22"/>
          <w:szCs w:val="22"/>
        </w:rPr>
      </w:pPr>
      <w:r>
        <w:rPr>
          <w:rFonts w:ascii="Times New Roman" w:hAnsi="Times New Roman"/>
          <w:sz w:val="22"/>
          <w:szCs w:val="22"/>
        </w:rPr>
        <w:t>PHSC 505</w:t>
      </w:r>
      <w:r>
        <w:rPr>
          <w:rFonts w:ascii="Times New Roman" w:hAnsi="Times New Roman"/>
          <w:sz w:val="22"/>
          <w:szCs w:val="22"/>
        </w:rPr>
        <w:tab/>
      </w:r>
      <w:r w:rsidRPr="002258CC">
        <w:rPr>
          <w:rFonts w:ascii="Times New Roman" w:hAnsi="Times New Roman"/>
        </w:rPr>
        <w:t xml:space="preserve">Current Techniques in Pharm Sciences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3 units</w:t>
      </w:r>
    </w:p>
    <w:p w14:paraId="19CB99B5" w14:textId="77777777" w:rsidR="001153B6" w:rsidRDefault="001153B6" w:rsidP="001B218B">
      <w:pPr>
        <w:rPr>
          <w:rFonts w:ascii="Times New Roman" w:hAnsi="Times New Roman"/>
          <w:sz w:val="22"/>
          <w:szCs w:val="22"/>
        </w:rPr>
      </w:pPr>
      <w:r>
        <w:rPr>
          <w:rFonts w:ascii="Times New Roman" w:hAnsi="Times New Roman"/>
          <w:sz w:val="22"/>
          <w:szCs w:val="22"/>
        </w:rPr>
        <w:t>BIOC 565:</w:t>
      </w:r>
      <w:r>
        <w:rPr>
          <w:rFonts w:ascii="Times New Roman" w:hAnsi="Times New Roman"/>
          <w:sz w:val="22"/>
          <w:szCs w:val="22"/>
        </w:rPr>
        <w:tab/>
        <w:t xml:space="preserve">Proteins and Enzymes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 units</w:t>
      </w:r>
    </w:p>
    <w:p w14:paraId="32D46A1B" w14:textId="77777777" w:rsidR="001153B6" w:rsidRPr="00406F87" w:rsidRDefault="001153B6" w:rsidP="001B218B">
      <w:pPr>
        <w:rPr>
          <w:rFonts w:ascii="Times New Roman" w:hAnsi="Times New Roman"/>
          <w:sz w:val="22"/>
          <w:szCs w:val="22"/>
        </w:rPr>
      </w:pPr>
      <w:r w:rsidRPr="00406F87">
        <w:rPr>
          <w:rFonts w:ascii="Times New Roman" w:hAnsi="Times New Roman"/>
          <w:sz w:val="22"/>
          <w:szCs w:val="22"/>
        </w:rPr>
        <w:t xml:space="preserve">PCOL 601a: </w:t>
      </w:r>
      <w:r>
        <w:rPr>
          <w:rFonts w:ascii="Times New Roman" w:hAnsi="Times New Roman"/>
          <w:sz w:val="22"/>
          <w:szCs w:val="22"/>
        </w:rPr>
        <w:tab/>
      </w:r>
      <w:r w:rsidRPr="00406F87">
        <w:rPr>
          <w:rFonts w:ascii="Times New Roman" w:hAnsi="Times New Roman"/>
          <w:bCs/>
          <w:color w:val="000000"/>
          <w:sz w:val="22"/>
          <w:szCs w:val="22"/>
        </w:rPr>
        <w:t>Epigenetics in Development and Disease</w:t>
      </w:r>
      <w:r w:rsidRPr="00406F87">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sidRPr="00406F87">
        <w:rPr>
          <w:rFonts w:ascii="Times New Roman" w:hAnsi="Times New Roman"/>
          <w:sz w:val="22"/>
          <w:szCs w:val="22"/>
        </w:rPr>
        <w:t xml:space="preserve"> unit</w:t>
      </w:r>
    </w:p>
    <w:p w14:paraId="19F74DE0" w14:textId="77777777" w:rsidR="001153B6" w:rsidRDefault="001153B6" w:rsidP="001B218B">
      <w:pPr>
        <w:tabs>
          <w:tab w:val="left" w:pos="1260"/>
        </w:tabs>
        <w:rPr>
          <w:rFonts w:ascii="Times New Roman" w:hAnsi="Times New Roman"/>
          <w:sz w:val="22"/>
          <w:szCs w:val="22"/>
        </w:rPr>
      </w:pPr>
      <w:r>
        <w:rPr>
          <w:rFonts w:ascii="Times New Roman" w:hAnsi="Times New Roman"/>
          <w:sz w:val="22"/>
          <w:szCs w:val="22"/>
        </w:rPr>
        <w:t>PCOL550</w:t>
      </w:r>
      <w:r>
        <w:rPr>
          <w:rFonts w:ascii="Times New Roman" w:hAnsi="Times New Roman"/>
          <w:sz w:val="22"/>
          <w:szCs w:val="22"/>
        </w:rPr>
        <w:tab/>
      </w:r>
      <w:r>
        <w:rPr>
          <w:rFonts w:ascii="Times New Roman" w:hAnsi="Times New Roman"/>
          <w:sz w:val="22"/>
          <w:szCs w:val="22"/>
        </w:rPr>
        <w:tab/>
        <w:t>Drug Metabolism and Disposition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 units</w:t>
      </w:r>
    </w:p>
    <w:p w14:paraId="711C7256" w14:textId="6B5B42A7" w:rsidR="001E24C8" w:rsidRDefault="001E24C8" w:rsidP="004930EB">
      <w:pPr>
        <w:pStyle w:val="Heading10"/>
        <w:ind w:left="540" w:hanging="540"/>
      </w:pPr>
    </w:p>
    <w:p w14:paraId="05F0EB2E" w14:textId="5274432F" w:rsidR="001153B6" w:rsidRDefault="001153B6" w:rsidP="001153B6">
      <w:pPr>
        <w:pStyle w:val="Heading10"/>
        <w:tabs>
          <w:tab w:val="left" w:pos="540"/>
        </w:tabs>
      </w:pPr>
      <w:r>
        <w:t>6.</w:t>
      </w:r>
      <w:r w:rsidR="0015631D">
        <w:t>6</w:t>
      </w:r>
      <w:r>
        <w:tab/>
        <w:t>Credit Requirements and Transfer Credit</w:t>
      </w:r>
    </w:p>
    <w:p w14:paraId="067AE655" w14:textId="77777777" w:rsidR="001153B6" w:rsidRDefault="001153B6" w:rsidP="001153B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34BBDFAA" w14:textId="77777777" w:rsidR="0015631D" w:rsidRPr="007D7F90" w:rsidRDefault="0015631D" w:rsidP="0015631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A minimum of 36 units of course work in the area of the major subject, 9 units in the minor subject, and 18 units of dissertation must be completed. Graduate credit earned at other approved institutions, if accepted by the major department and the Graduate College and grade was A or B, may be counted toward the requirements of this degree, but will not be calculated in The University of Arizona G.P.A. All required units of credit must be at the 500-level or above at The University of Arizona (or, in the case of transfer units, their equivalent at other institutions). At least one half the units used on the Doctoral Plan of Study must be in courses in which regular grades (A, B, C) have been earned. A minimum of 12 units of regular grades taken at The University of Arizona are required to establish a University of Arizona G.P.A</w:t>
      </w:r>
      <w:r w:rsidRPr="007D7F90">
        <w:rPr>
          <w:sz w:val="22"/>
          <w:szCs w:val="22"/>
        </w:rPr>
        <w:t>. Up to 30 units of credit counted toward one or more master’s degrees earned at UA or elsewhere may be counted toward the PhD requirements.</w:t>
      </w:r>
    </w:p>
    <w:p w14:paraId="25CC002A" w14:textId="77777777" w:rsidR="001153B6" w:rsidRDefault="001153B6" w:rsidP="001153B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sz w:val="22"/>
          <w:szCs w:val="22"/>
        </w:rPr>
      </w:pPr>
    </w:p>
    <w:p w14:paraId="1E2F11EB" w14:textId="055C6151" w:rsidR="001153B6" w:rsidRDefault="001153B6"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Students who wish to use transfer credit must first submit a request form in GradPath before the end of their first year of study. This allows the Graduate College to evaluate the transfer credit while the transcripts are still in the Graduate College, and ensures that students will know early in their studies whether or not the credits are acceptable. The Graduate College evaluation simply determines whether or not the courses are </w:t>
      </w:r>
      <w:r>
        <w:rPr>
          <w:sz w:val="22"/>
          <w:szCs w:val="22"/>
        </w:rPr>
        <w:lastRenderedPageBreak/>
        <w:t>eligible for transfer; the Drug Discovery and Development Executive Committee will still decide which courses should be part of the Program of Study</w:t>
      </w:r>
      <w:r w:rsidR="00997D7A">
        <w:rPr>
          <w:sz w:val="22"/>
          <w:szCs w:val="22"/>
        </w:rPr>
        <w:t xml:space="preserve"> per a memo of request by the student. </w:t>
      </w:r>
      <w:r>
        <w:rPr>
          <w:sz w:val="22"/>
          <w:szCs w:val="22"/>
        </w:rPr>
        <w:t xml:space="preserve"> </w:t>
      </w:r>
    </w:p>
    <w:p w14:paraId="0ECF22DD" w14:textId="77777777" w:rsidR="001153B6" w:rsidRDefault="001153B6" w:rsidP="001B218B"/>
    <w:p w14:paraId="4CEB391B" w14:textId="478B65BB" w:rsidR="00A41C29" w:rsidRDefault="00A41C29" w:rsidP="001B218B">
      <w:pPr>
        <w:pStyle w:val="Heading10"/>
        <w:ind w:left="540" w:hanging="540"/>
        <w:jc w:val="both"/>
      </w:pPr>
      <w:bookmarkStart w:id="1759" w:name="_Hlk108601912"/>
      <w:r>
        <w:t>6.</w:t>
      </w:r>
      <w:r w:rsidR="00D61F39">
        <w:t>7</w:t>
      </w:r>
      <w:r>
        <w:tab/>
        <w:t xml:space="preserve">Seminar PHSC </w:t>
      </w:r>
      <w:r w:rsidR="00053E9F">
        <w:t>6</w:t>
      </w:r>
      <w:r>
        <w:t xml:space="preserve">96A, 1 </w:t>
      </w:r>
      <w:r w:rsidR="00F277DF">
        <w:t xml:space="preserve">credit hour (Tuesdays, </w:t>
      </w:r>
      <w:r w:rsidR="00053E9F">
        <w:t>11</w:t>
      </w:r>
      <w:r w:rsidR="00F277DF">
        <w:t>:00–</w:t>
      </w:r>
      <w:r w:rsidR="00053E9F">
        <w:t>11</w:t>
      </w:r>
      <w:r w:rsidR="001B5052">
        <w:t>:50</w:t>
      </w:r>
      <w:r>
        <w:t xml:space="preserve"> </w:t>
      </w:r>
      <w:r w:rsidR="00053E9F">
        <w:rPr>
          <w:smallCaps w:val="0"/>
        </w:rPr>
        <w:t>a</w:t>
      </w:r>
      <w:r>
        <w:rPr>
          <w:smallCaps w:val="0"/>
        </w:rPr>
        <w:t>m</w:t>
      </w:r>
      <w:r>
        <w:t>)</w:t>
      </w:r>
      <w:bookmarkEnd w:id="1599"/>
    </w:p>
    <w:p w14:paraId="76FAA7DF" w14:textId="77777777" w:rsidR="0030060D" w:rsidRDefault="0030060D" w:rsidP="001B218B">
      <w:pPr>
        <w:pStyle w:val="Heading10"/>
        <w:ind w:left="540" w:hanging="540"/>
        <w:jc w:val="both"/>
      </w:pPr>
    </w:p>
    <w:bookmarkEnd w:id="1759"/>
    <w:p w14:paraId="68A1FFC8" w14:textId="5B70D467" w:rsidR="0015631D" w:rsidRPr="009543EF" w:rsidRDefault="0015631D" w:rsidP="001B218B">
      <w:pPr>
        <w:rPr>
          <w:rFonts w:ascii="Times New Roman" w:eastAsiaTheme="minorHAnsi" w:hAnsi="Times New Roman"/>
          <w:sz w:val="22"/>
          <w:szCs w:val="22"/>
        </w:rPr>
      </w:pPr>
      <w:r w:rsidRPr="00616FBC">
        <w:rPr>
          <w:rFonts w:ascii="Times New Roman" w:eastAsiaTheme="minorHAnsi" w:hAnsi="Times New Roman"/>
          <w:sz w:val="22"/>
          <w:szCs w:val="22"/>
        </w:rPr>
        <w:t xml:space="preserve">Students are required to attend a weekly seminar and must </w:t>
      </w:r>
      <w:r w:rsidRPr="00616FBC">
        <w:rPr>
          <w:rFonts w:ascii="Times New Roman" w:eastAsiaTheme="minorHAnsi" w:hAnsi="Times New Roman"/>
          <w:b/>
          <w:bCs/>
          <w:sz w:val="22"/>
          <w:szCs w:val="22"/>
        </w:rPr>
        <w:t>register for PHSC 696a in the fall and spring semesters for their term of full-time residence in the Program.</w:t>
      </w:r>
      <w:r w:rsidRPr="00616FBC">
        <w:rPr>
          <w:rFonts w:ascii="Times New Roman" w:eastAsiaTheme="minorHAnsi" w:hAnsi="Times New Roman"/>
          <w:sz w:val="22"/>
          <w:szCs w:val="22"/>
        </w:rPr>
        <w:t>  These seminars are presented by scientists from within and outside the university, who speak on various topics related to pharmacology, toxicology, pharmaceutics, drug discovery and drug development. All doctoral students (Ph.D., MD/Ph.D. and PharmD/Ph.D.) are required to present a seminar focused on their research each academic year beginning in the second year until the final defense (final defense will be counted as a seminar presentation).  Generally, senior students will present in the fall, whereas second year students will present in the spring. These seminars are an opportunity for students to practice presentation skills and to update the faculty and students on their research progress.  The students will also be provided with opportunities to invite guest speakers from other institutions.  Grades for PHSC 696a</w:t>
      </w:r>
      <w:r w:rsidRPr="00616FBC">
        <w:rPr>
          <w:rFonts w:ascii="Times New Roman" w:eastAsiaTheme="minorHAnsi" w:hAnsi="Times New Roman"/>
          <w:b/>
          <w:bCs/>
          <w:sz w:val="22"/>
          <w:szCs w:val="22"/>
        </w:rPr>
        <w:t xml:space="preserve"> </w:t>
      </w:r>
      <w:r w:rsidRPr="00616FBC">
        <w:rPr>
          <w:rFonts w:ascii="Times New Roman" w:eastAsiaTheme="minorHAnsi" w:hAnsi="Times New Roman"/>
          <w:sz w:val="22"/>
          <w:szCs w:val="22"/>
        </w:rPr>
        <w:t xml:space="preserve">are calculated based on presentation and attendance.  Since first year students are not required to present a seminar, </w:t>
      </w:r>
      <w:r w:rsidRPr="009543EF">
        <w:rPr>
          <w:rFonts w:ascii="Times New Roman" w:eastAsiaTheme="minorHAnsi" w:hAnsi="Times New Roman"/>
          <w:sz w:val="22"/>
          <w:szCs w:val="22"/>
        </w:rPr>
        <w:t xml:space="preserve">their grade will be determined by attendance only.   </w:t>
      </w:r>
    </w:p>
    <w:p w14:paraId="29DE7D70" w14:textId="77777777" w:rsidR="0015631D" w:rsidRPr="009543EF" w:rsidRDefault="0015631D" w:rsidP="001B218B">
      <w:pPr>
        <w:rPr>
          <w:rFonts w:ascii="Times New Roman" w:eastAsiaTheme="minorHAnsi" w:hAnsi="Times New Roman"/>
          <w:sz w:val="22"/>
          <w:szCs w:val="22"/>
        </w:rPr>
      </w:pPr>
    </w:p>
    <w:p w14:paraId="577F0D19" w14:textId="77777777" w:rsidR="0015631D" w:rsidRPr="009543EF" w:rsidRDefault="0015631D" w:rsidP="001B218B">
      <w:pPr>
        <w:rPr>
          <w:rFonts w:ascii="Times New Roman" w:eastAsiaTheme="minorHAnsi" w:hAnsi="Times New Roman"/>
          <w:sz w:val="22"/>
          <w:szCs w:val="22"/>
        </w:rPr>
      </w:pPr>
      <w:r w:rsidRPr="009543EF">
        <w:rPr>
          <w:rFonts w:ascii="Times New Roman" w:eastAsiaTheme="minorHAnsi" w:hAnsi="Times New Roman"/>
          <w:sz w:val="22"/>
          <w:szCs w:val="22"/>
        </w:rPr>
        <w:t>PHSC 696a requires presentation of a 15-minute scientific seminar with a 5-minute question and answer session. However, students have the option of presenting a full-length seminar once during their time in the doctoral program with permission of the course coordinator.  Required components of organizing and presenting seminars include:</w:t>
      </w:r>
    </w:p>
    <w:p w14:paraId="40266900" w14:textId="77777777" w:rsidR="0015631D" w:rsidRPr="009543EF" w:rsidRDefault="0015631D" w:rsidP="001B218B">
      <w:pPr>
        <w:rPr>
          <w:rFonts w:ascii="Times New Roman" w:eastAsiaTheme="minorHAnsi" w:hAnsi="Times New Roman"/>
          <w:sz w:val="22"/>
          <w:szCs w:val="22"/>
        </w:rPr>
      </w:pPr>
    </w:p>
    <w:p w14:paraId="1C96F494" w14:textId="77777777" w:rsidR="0015631D" w:rsidRPr="00890596" w:rsidRDefault="0015631D" w:rsidP="001B218B">
      <w:pPr>
        <w:spacing w:after="120"/>
        <w:ind w:left="1080" w:hanging="540"/>
        <w:rPr>
          <w:rFonts w:ascii="Times New Roman" w:eastAsiaTheme="minorHAnsi" w:hAnsi="Times New Roman"/>
          <w:sz w:val="22"/>
          <w:szCs w:val="22"/>
        </w:rPr>
      </w:pPr>
      <w:r w:rsidRPr="009543EF">
        <w:rPr>
          <w:rFonts w:ascii="Times New Roman" w:eastAsiaTheme="minorHAnsi" w:hAnsi="Times New Roman"/>
          <w:sz w:val="22"/>
          <w:szCs w:val="22"/>
        </w:rPr>
        <w:t>a</w:t>
      </w:r>
      <w:r w:rsidRPr="00890596">
        <w:rPr>
          <w:rFonts w:ascii="Times New Roman" w:eastAsiaTheme="minorHAnsi" w:hAnsi="Times New Roman"/>
          <w:sz w:val="22"/>
          <w:szCs w:val="22"/>
        </w:rPr>
        <w:t>.      Student attendance at all of the required dates unless the student is excused by the thesis advisor and the course director with appropriate justification (see fall and spring schedules.)</w:t>
      </w:r>
    </w:p>
    <w:p w14:paraId="6631817E" w14:textId="77777777" w:rsidR="0015631D" w:rsidRPr="00890596" w:rsidRDefault="0015631D" w:rsidP="001B218B">
      <w:pPr>
        <w:spacing w:after="120"/>
        <w:ind w:left="1080" w:hanging="540"/>
        <w:rPr>
          <w:rFonts w:ascii="Times New Roman" w:eastAsiaTheme="minorHAnsi" w:hAnsi="Times New Roman"/>
          <w:sz w:val="22"/>
          <w:szCs w:val="22"/>
        </w:rPr>
      </w:pPr>
      <w:r w:rsidRPr="00890596">
        <w:rPr>
          <w:rFonts w:ascii="Times New Roman" w:eastAsiaTheme="minorHAnsi" w:hAnsi="Times New Roman"/>
          <w:sz w:val="22"/>
          <w:szCs w:val="22"/>
        </w:rPr>
        <w:t>b.      Faculty members will evaluate the seminar presentation for content and presentation skills.  The student and evaluators meet immediately after the presentation for critique. The student should discuss the critique with their thesis advisor at a later time.</w:t>
      </w:r>
    </w:p>
    <w:p w14:paraId="1441B3AA" w14:textId="77777777" w:rsidR="0015631D" w:rsidRPr="00890596" w:rsidRDefault="0015631D" w:rsidP="001B218B">
      <w:pPr>
        <w:spacing w:after="120"/>
        <w:ind w:left="1080" w:hanging="540"/>
        <w:rPr>
          <w:rFonts w:ascii="Times New Roman" w:eastAsiaTheme="minorHAnsi" w:hAnsi="Times New Roman"/>
          <w:sz w:val="22"/>
          <w:szCs w:val="22"/>
        </w:rPr>
      </w:pPr>
      <w:r w:rsidRPr="00890596">
        <w:rPr>
          <w:rFonts w:ascii="Times New Roman" w:eastAsiaTheme="minorHAnsi" w:hAnsi="Times New Roman"/>
          <w:sz w:val="22"/>
          <w:szCs w:val="22"/>
        </w:rPr>
        <w:t>c.      Each student is required to document attendance at all seminars by signing the attendance sheet. One absence per semester is allowed without penalty. All absences must be requested well in advance of seminar date except in the event of an unexpected emergency.</w:t>
      </w:r>
    </w:p>
    <w:p w14:paraId="0A85F7CD" w14:textId="328DB1F6" w:rsidR="00B26CA7" w:rsidRDefault="0015631D" w:rsidP="001B218B">
      <w:pPr>
        <w:spacing w:after="120"/>
        <w:ind w:left="1080" w:hanging="540"/>
        <w:rPr>
          <w:rFonts w:ascii="Times New Roman" w:eastAsiaTheme="minorHAnsi" w:hAnsi="Times New Roman"/>
          <w:sz w:val="22"/>
          <w:szCs w:val="22"/>
        </w:rPr>
      </w:pPr>
      <w:r w:rsidRPr="00890596">
        <w:rPr>
          <w:rFonts w:ascii="Times New Roman" w:eastAsiaTheme="minorHAnsi" w:hAnsi="Times New Roman"/>
          <w:sz w:val="22"/>
          <w:szCs w:val="22"/>
        </w:rPr>
        <w:t>d.</w:t>
      </w:r>
      <w:r w:rsidRPr="00890596">
        <w:rPr>
          <w:rFonts w:ascii="Times New Roman" w:eastAsiaTheme="minorHAnsi" w:hAnsi="Times New Roman"/>
          <w:sz w:val="22"/>
          <w:szCs w:val="22"/>
        </w:rPr>
        <w:tab/>
      </w:r>
      <w:r w:rsidR="00B26CA7">
        <w:rPr>
          <w:rFonts w:ascii="Times New Roman" w:eastAsiaTheme="minorHAnsi" w:hAnsi="Times New Roman"/>
          <w:sz w:val="22"/>
          <w:szCs w:val="22"/>
        </w:rPr>
        <w:t>Attend seminar l</w:t>
      </w:r>
      <w:r w:rsidR="00B26CA7" w:rsidRPr="002E6DE2">
        <w:rPr>
          <w:rFonts w:ascii="Times New Roman" w:eastAsiaTheme="minorHAnsi" w:hAnsi="Times New Roman"/>
          <w:sz w:val="22"/>
          <w:szCs w:val="22"/>
        </w:rPr>
        <w:t>unch with invited speakers</w:t>
      </w:r>
      <w:r w:rsidR="00B26CA7">
        <w:rPr>
          <w:rFonts w:ascii="Times New Roman" w:eastAsiaTheme="minorHAnsi" w:hAnsi="Times New Roman"/>
          <w:sz w:val="22"/>
          <w:szCs w:val="22"/>
        </w:rPr>
        <w:t xml:space="preserve"> a minimum of two per semester</w:t>
      </w:r>
      <w:r w:rsidR="00B26CA7" w:rsidRPr="002E6DE2">
        <w:rPr>
          <w:rFonts w:ascii="Times New Roman" w:eastAsiaTheme="minorHAnsi" w:hAnsi="Times New Roman"/>
          <w:sz w:val="22"/>
          <w:szCs w:val="22"/>
        </w:rPr>
        <w:t>.</w:t>
      </w:r>
    </w:p>
    <w:p w14:paraId="7FB007AF" w14:textId="7A3AD7F2" w:rsidR="00A41C29" w:rsidRDefault="00A41C29" w:rsidP="001B218B">
      <w:pPr>
        <w:pStyle w:val="Heading10"/>
        <w:ind w:left="540" w:hanging="540"/>
        <w:jc w:val="both"/>
      </w:pPr>
      <w:bookmarkStart w:id="1760" w:name="_Toc271708742"/>
      <w:r>
        <w:t>6.</w:t>
      </w:r>
      <w:r w:rsidR="00D61F39">
        <w:t>8</w:t>
      </w:r>
      <w:r>
        <w:tab/>
        <w:t>Laboratory Rotations</w:t>
      </w:r>
      <w:bookmarkEnd w:id="1760"/>
    </w:p>
    <w:p w14:paraId="4FDEE130" w14:textId="77777777" w:rsidR="00BA26C6" w:rsidRDefault="00BA26C6" w:rsidP="001B218B">
      <w:pPr>
        <w:rPr>
          <w:rFonts w:ascii="Times New Roman" w:hAnsi="Times New Roman"/>
          <w:sz w:val="22"/>
          <w:szCs w:val="22"/>
        </w:rPr>
      </w:pPr>
    </w:p>
    <w:p w14:paraId="7FD93B61" w14:textId="77777777" w:rsidR="00057237" w:rsidRDefault="00487008" w:rsidP="001B218B">
      <w:pPr>
        <w:rPr>
          <w:b/>
          <w:sz w:val="22"/>
          <w:szCs w:val="22"/>
        </w:rPr>
      </w:pPr>
      <w:bookmarkStart w:id="1761" w:name="_Hlk48300103"/>
      <w:r w:rsidRPr="002E5546">
        <w:rPr>
          <w:sz w:val="22"/>
          <w:szCs w:val="22"/>
          <w:u w:val="single"/>
        </w:rPr>
        <w:t xml:space="preserve">ABBS graduate program </w:t>
      </w:r>
      <w:r w:rsidRPr="00FC0D25">
        <w:rPr>
          <w:sz w:val="22"/>
          <w:szCs w:val="22"/>
          <w:u w:val="single"/>
        </w:rPr>
        <w:t>members</w:t>
      </w:r>
      <w:r w:rsidRPr="00FC0D25">
        <w:rPr>
          <w:sz w:val="22"/>
          <w:szCs w:val="22"/>
        </w:rPr>
        <w:t xml:space="preserve">: follow guidelines and procedures as applicable.  Each first-year student must participate in </w:t>
      </w:r>
      <w:r w:rsidR="005654F6" w:rsidRPr="00FC0D25">
        <w:rPr>
          <w:sz w:val="22"/>
          <w:szCs w:val="22"/>
        </w:rPr>
        <w:t>three to four</w:t>
      </w:r>
      <w:r w:rsidR="005654F6">
        <w:rPr>
          <w:sz w:val="22"/>
          <w:szCs w:val="22"/>
        </w:rPr>
        <w:t xml:space="preserve"> </w:t>
      </w:r>
      <w:r w:rsidRPr="002E5546">
        <w:rPr>
          <w:sz w:val="22"/>
          <w:szCs w:val="22"/>
        </w:rPr>
        <w:t>research laboratory rotations (MCB</w:t>
      </w:r>
      <w:r w:rsidR="00FC0D25">
        <w:rPr>
          <w:sz w:val="22"/>
          <w:szCs w:val="22"/>
        </w:rPr>
        <w:t xml:space="preserve"> </w:t>
      </w:r>
      <w:r w:rsidRPr="002E5546">
        <w:rPr>
          <w:sz w:val="22"/>
          <w:szCs w:val="22"/>
        </w:rPr>
        <w:t>79</w:t>
      </w:r>
      <w:r w:rsidR="0087332F" w:rsidRPr="002E5546">
        <w:rPr>
          <w:sz w:val="22"/>
          <w:szCs w:val="22"/>
        </w:rPr>
        <w:t>2</w:t>
      </w:r>
      <w:r w:rsidR="005654F6">
        <w:rPr>
          <w:sz w:val="22"/>
          <w:szCs w:val="22"/>
        </w:rPr>
        <w:t>)</w:t>
      </w:r>
      <w:r w:rsidRPr="002E5546">
        <w:rPr>
          <w:sz w:val="22"/>
          <w:szCs w:val="22"/>
        </w:rPr>
        <w:t>. The objective of the required laboratory research rotations is the introduction of the graduate student to research and familiarization with the scope and nature of the faculty’s research endeavors.  The research laboratory rotation constitutes a major part of the first-year graduate curriculum, and performance in the rotation will bear heavily upon overall evaluation of the student. Upon completion of each rotation, the student is evaluated by the faculty mentor using a form proved by the student (distributed through the ABBS program).  This evaluation is based on the student’s initial familiarity with the research, the development of library and literature skills, ability to apply the scientific method and use pharmacological and toxicological principles, development of laboratory skills, and overall attitude toward the research project.  The student and faculty member may also discuss the potential for choosing the lab as a thesis lab. The student also writes a summary of their project, and the report is then forwarded to the ABBS graduate program coordinator’s office where it is placed on file to become part of the student’s record. The student will also present their work in a group setting (Rotation Presentation).</w:t>
      </w:r>
      <w:r w:rsidRPr="002E5546">
        <w:rPr>
          <w:b/>
          <w:sz w:val="22"/>
          <w:szCs w:val="22"/>
        </w:rPr>
        <w:t xml:space="preserve">  </w:t>
      </w:r>
    </w:p>
    <w:p w14:paraId="3A6CA322" w14:textId="736EE1CC" w:rsidR="00B43712" w:rsidRPr="002E5546" w:rsidRDefault="00487008" w:rsidP="001B218B">
      <w:pPr>
        <w:rPr>
          <w:b/>
          <w:sz w:val="22"/>
          <w:szCs w:val="22"/>
        </w:rPr>
      </w:pPr>
      <w:r w:rsidRPr="002E5546">
        <w:rPr>
          <w:b/>
          <w:sz w:val="22"/>
          <w:szCs w:val="22"/>
        </w:rPr>
        <w:t xml:space="preserve">Please refer to ABBS Handbook and Schedule. </w:t>
      </w:r>
      <w:r w:rsidR="00B43712" w:rsidRPr="002E5546">
        <w:rPr>
          <w:b/>
          <w:sz w:val="22"/>
          <w:szCs w:val="22"/>
        </w:rPr>
        <w:t xml:space="preserve"> </w:t>
      </w:r>
      <w:hyperlink r:id="rId33" w:history="1">
        <w:r w:rsidR="00B43712" w:rsidRPr="002E5546">
          <w:rPr>
            <w:rStyle w:val="Hyperlink"/>
            <w:b/>
            <w:sz w:val="22"/>
            <w:szCs w:val="22"/>
          </w:rPr>
          <w:t>https://abbs.arizona.edu/</w:t>
        </w:r>
      </w:hyperlink>
    </w:p>
    <w:p w14:paraId="26891824" w14:textId="7AC51039" w:rsidR="00487008" w:rsidRPr="002E5546" w:rsidRDefault="00487008" w:rsidP="001B218B">
      <w:pPr>
        <w:rPr>
          <w:sz w:val="22"/>
          <w:szCs w:val="22"/>
        </w:rPr>
      </w:pPr>
      <w:r w:rsidRPr="002E5546">
        <w:rPr>
          <w:sz w:val="22"/>
          <w:szCs w:val="22"/>
          <w:u w:val="single"/>
        </w:rPr>
        <w:lastRenderedPageBreak/>
        <w:t xml:space="preserve">Students directly admitted to the </w:t>
      </w:r>
      <w:r w:rsidR="00BA26C6" w:rsidRPr="002E5546">
        <w:rPr>
          <w:sz w:val="22"/>
          <w:szCs w:val="22"/>
          <w:u w:val="single"/>
        </w:rPr>
        <w:t>DDD</w:t>
      </w:r>
      <w:r w:rsidRPr="002E5546">
        <w:rPr>
          <w:sz w:val="22"/>
          <w:szCs w:val="22"/>
          <w:u w:val="single"/>
        </w:rPr>
        <w:t xml:space="preserve"> graduate track</w:t>
      </w:r>
      <w:r w:rsidRPr="002E5546">
        <w:rPr>
          <w:sz w:val="22"/>
          <w:szCs w:val="22"/>
        </w:rPr>
        <w:t xml:space="preserve"> (Track-specific Admits) will participate in three</w:t>
      </w:r>
      <w:r w:rsidR="005654F6">
        <w:rPr>
          <w:sz w:val="22"/>
          <w:szCs w:val="22"/>
        </w:rPr>
        <w:t xml:space="preserve"> to four</w:t>
      </w:r>
      <w:r w:rsidRPr="002E5546">
        <w:rPr>
          <w:sz w:val="22"/>
          <w:szCs w:val="22"/>
        </w:rPr>
        <w:t xml:space="preserve"> laboratory research rotations (PHSC</w:t>
      </w:r>
      <w:r w:rsidR="005654F6">
        <w:rPr>
          <w:sz w:val="22"/>
          <w:szCs w:val="22"/>
        </w:rPr>
        <w:t xml:space="preserve"> </w:t>
      </w:r>
      <w:r w:rsidRPr="002E5546">
        <w:rPr>
          <w:sz w:val="22"/>
          <w:szCs w:val="22"/>
        </w:rPr>
        <w:t>79</w:t>
      </w:r>
      <w:r w:rsidR="0087332F" w:rsidRPr="002E5546">
        <w:rPr>
          <w:sz w:val="22"/>
          <w:szCs w:val="22"/>
        </w:rPr>
        <w:t>2</w:t>
      </w:r>
      <w:r w:rsidR="00FC0D25">
        <w:rPr>
          <w:sz w:val="22"/>
          <w:szCs w:val="22"/>
        </w:rPr>
        <w:t>A</w:t>
      </w:r>
      <w:r w:rsidRPr="002E5546">
        <w:rPr>
          <w:sz w:val="22"/>
          <w:szCs w:val="22"/>
        </w:rPr>
        <w:t xml:space="preserve">) for the purposes described above for ABBS.  Rotations should be done only with labs that have </w:t>
      </w:r>
      <w:r w:rsidR="003E2F21" w:rsidRPr="002E5546">
        <w:rPr>
          <w:sz w:val="22"/>
          <w:szCs w:val="22"/>
        </w:rPr>
        <w:t xml:space="preserve">or are expecting funding </w:t>
      </w:r>
      <w:r w:rsidRPr="002E5546">
        <w:rPr>
          <w:sz w:val="22"/>
          <w:szCs w:val="22"/>
        </w:rPr>
        <w:t>for a student.  A list of open labs will be supplied to the direct</w:t>
      </w:r>
      <w:r w:rsidR="005654F6">
        <w:rPr>
          <w:sz w:val="22"/>
          <w:szCs w:val="22"/>
        </w:rPr>
        <w:t>ly</w:t>
      </w:r>
      <w:r w:rsidRPr="002E5546">
        <w:rPr>
          <w:sz w:val="22"/>
          <w:szCs w:val="22"/>
        </w:rPr>
        <w:t xml:space="preserve"> admit</w:t>
      </w:r>
      <w:r w:rsidR="005654F6">
        <w:rPr>
          <w:sz w:val="22"/>
          <w:szCs w:val="22"/>
        </w:rPr>
        <w:t xml:space="preserve">ted </w:t>
      </w:r>
      <w:r w:rsidR="005654F6" w:rsidRPr="00A0194D">
        <w:rPr>
          <w:sz w:val="22"/>
          <w:szCs w:val="22"/>
        </w:rPr>
        <w:t>IA</w:t>
      </w:r>
      <w:r w:rsidRPr="002E5546">
        <w:rPr>
          <w:sz w:val="22"/>
          <w:szCs w:val="22"/>
        </w:rPr>
        <w:t xml:space="preserve"> students. The evaluation process is also similar to that described for the ABBS graduate program except that the reports and evaluations are forwarded to the </w:t>
      </w:r>
      <w:r w:rsidR="00BA26C6" w:rsidRPr="002E5546">
        <w:rPr>
          <w:sz w:val="22"/>
          <w:szCs w:val="22"/>
        </w:rPr>
        <w:t>G</w:t>
      </w:r>
      <w:r w:rsidRPr="002E5546">
        <w:rPr>
          <w:sz w:val="22"/>
          <w:szCs w:val="22"/>
        </w:rPr>
        <w:t xml:space="preserve">raduate </w:t>
      </w:r>
      <w:r w:rsidR="00BA26C6" w:rsidRPr="002E5546">
        <w:rPr>
          <w:sz w:val="22"/>
          <w:szCs w:val="22"/>
        </w:rPr>
        <w:t>C</w:t>
      </w:r>
      <w:r w:rsidRPr="002E5546">
        <w:rPr>
          <w:sz w:val="22"/>
          <w:szCs w:val="22"/>
        </w:rPr>
        <w:t xml:space="preserve">oordinator.  </w:t>
      </w:r>
    </w:p>
    <w:p w14:paraId="746FE216" w14:textId="77777777" w:rsidR="00487008" w:rsidRPr="002E5546" w:rsidRDefault="00487008" w:rsidP="001B218B">
      <w:pPr>
        <w:spacing w:line="259" w:lineRule="auto"/>
        <w:rPr>
          <w:sz w:val="22"/>
          <w:szCs w:val="22"/>
        </w:rPr>
      </w:pPr>
      <w:r w:rsidRPr="002E5546">
        <w:rPr>
          <w:sz w:val="22"/>
          <w:szCs w:val="22"/>
        </w:rPr>
        <w:t xml:space="preserve"> </w:t>
      </w:r>
    </w:p>
    <w:p w14:paraId="03414B00" w14:textId="7D9A5CB2" w:rsidR="00487008" w:rsidRDefault="00487008" w:rsidP="001B218B">
      <w:pPr>
        <w:rPr>
          <w:sz w:val="22"/>
          <w:szCs w:val="22"/>
        </w:rPr>
      </w:pPr>
      <w:r w:rsidRPr="002E5546">
        <w:rPr>
          <w:sz w:val="22"/>
          <w:szCs w:val="22"/>
          <w:u w:val="single"/>
        </w:rPr>
        <w:t xml:space="preserve">Students admitted to the </w:t>
      </w:r>
      <w:r w:rsidR="00BA26C6" w:rsidRPr="002E5546">
        <w:rPr>
          <w:sz w:val="22"/>
          <w:szCs w:val="22"/>
          <w:u w:val="single"/>
        </w:rPr>
        <w:t>DDD</w:t>
      </w:r>
      <w:r w:rsidRPr="002E5546">
        <w:rPr>
          <w:sz w:val="22"/>
          <w:szCs w:val="22"/>
          <w:u w:val="single"/>
        </w:rPr>
        <w:t xml:space="preserve"> program to work specifically with a particular faculty member (Mentor-</w:t>
      </w:r>
      <w:r w:rsidRPr="00B810CE">
        <w:rPr>
          <w:sz w:val="22"/>
          <w:szCs w:val="22"/>
          <w:u w:val="single"/>
        </w:rPr>
        <w:t>Specific Admits)</w:t>
      </w:r>
      <w:r w:rsidRPr="00B810CE">
        <w:rPr>
          <w:sz w:val="22"/>
          <w:szCs w:val="22"/>
        </w:rPr>
        <w:t xml:space="preserve"> are not required to </w:t>
      </w:r>
      <w:r w:rsidR="0087332F" w:rsidRPr="00B810CE">
        <w:rPr>
          <w:sz w:val="22"/>
          <w:szCs w:val="22"/>
        </w:rPr>
        <w:t>participate in</w:t>
      </w:r>
      <w:r w:rsidRPr="00B810CE">
        <w:rPr>
          <w:sz w:val="22"/>
          <w:szCs w:val="22"/>
        </w:rPr>
        <w:t xml:space="preserve"> lab rotations as they are supported financially by the faculty mentor.  However, </w:t>
      </w:r>
      <w:r w:rsidRPr="00B810CE">
        <w:rPr>
          <w:i/>
          <w:sz w:val="22"/>
          <w:szCs w:val="22"/>
        </w:rPr>
        <w:t>if the faculty mentor agrees</w:t>
      </w:r>
      <w:r w:rsidRPr="00B810CE">
        <w:rPr>
          <w:sz w:val="22"/>
          <w:szCs w:val="22"/>
        </w:rPr>
        <w:t>, the student can do a research rotation in another lab</w:t>
      </w:r>
      <w:bookmarkStart w:id="1762" w:name="_Hlk109807385"/>
      <w:r w:rsidRPr="00B810CE">
        <w:rPr>
          <w:sz w:val="22"/>
          <w:szCs w:val="22"/>
        </w:rPr>
        <w:t>.  Evaluation of the student will be carried out by the faculty mentor and a committee specifically</w:t>
      </w:r>
      <w:r w:rsidR="008A0909" w:rsidRPr="00B810CE">
        <w:rPr>
          <w:sz w:val="22"/>
          <w:szCs w:val="22"/>
        </w:rPr>
        <w:t xml:space="preserve"> </w:t>
      </w:r>
      <w:r w:rsidRPr="00B810CE">
        <w:rPr>
          <w:sz w:val="22"/>
          <w:szCs w:val="22"/>
        </w:rPr>
        <w:t xml:space="preserve">designated for the student that does not include the mentor (Early Support Team).  This committee will consist of the track director </w:t>
      </w:r>
      <w:r w:rsidRPr="00B810CE">
        <w:rPr>
          <w:sz w:val="22"/>
          <w:szCs w:val="22"/>
          <w:u w:val="single"/>
        </w:rPr>
        <w:t>or</w:t>
      </w:r>
      <w:r w:rsidRPr="00B810CE">
        <w:rPr>
          <w:sz w:val="22"/>
          <w:szCs w:val="22"/>
        </w:rPr>
        <w:t xml:space="preserve"> Director of Graduate Studies (DGS) and one other faculty member.  The committee will formally meet with the student once per semester with the purpose of evaluating the student’s progress and providing the student with an opportunity to communicate concerns.  The committee will make a report </w:t>
      </w:r>
      <w:r w:rsidRPr="00B810CE">
        <w:rPr>
          <w:b/>
          <w:sz w:val="22"/>
          <w:szCs w:val="22"/>
        </w:rPr>
        <w:t>s</w:t>
      </w:r>
      <w:r w:rsidRPr="00B810CE">
        <w:rPr>
          <w:sz w:val="22"/>
          <w:szCs w:val="22"/>
        </w:rPr>
        <w:t>ummarizing the student’s progress/concerns after each meeting.  The committee will also receive such a report from the student’s faculty mentor each semester.  If problems develop, the Early Support Team will make a plan of action to resolve the problems on a case-by-case basis in consultation with the Director of Graduate Studies. The Early Support Team will be dissolved once the student formulates their thesis committee in the second semester of their second year in the program.</w:t>
      </w:r>
      <w:r w:rsidRPr="002E5546">
        <w:rPr>
          <w:sz w:val="22"/>
          <w:szCs w:val="22"/>
        </w:rPr>
        <w:t xml:space="preserve"> </w:t>
      </w:r>
    </w:p>
    <w:p w14:paraId="25E319B1" w14:textId="17FECF68" w:rsidR="001F4664" w:rsidRDefault="001F4664" w:rsidP="001B218B">
      <w:pPr>
        <w:rPr>
          <w:sz w:val="22"/>
          <w:szCs w:val="22"/>
        </w:rPr>
      </w:pPr>
    </w:p>
    <w:p w14:paraId="0823F1AB" w14:textId="77777777" w:rsidR="001F4664" w:rsidRPr="00E2680D" w:rsidRDefault="001F4664" w:rsidP="001B218B">
      <w:pPr>
        <w:spacing w:after="4" w:line="248" w:lineRule="auto"/>
        <w:rPr>
          <w:rFonts w:ascii="Times New Roman" w:hAnsi="Times New Roman"/>
          <w:color w:val="000000"/>
          <w:sz w:val="22"/>
          <w:szCs w:val="22"/>
        </w:rPr>
      </w:pPr>
      <w:r w:rsidRPr="00E2680D">
        <w:rPr>
          <w:rFonts w:ascii="Times New Roman" w:hAnsi="Times New Roman"/>
          <w:color w:val="000000"/>
          <w:sz w:val="22"/>
          <w:szCs w:val="22"/>
          <w:u w:val="single"/>
        </w:rPr>
        <w:t>UA PharmD/Ph.D. students</w:t>
      </w:r>
      <w:r w:rsidRPr="00E2680D">
        <w:rPr>
          <w:rFonts w:ascii="Times New Roman" w:hAnsi="Times New Roman"/>
          <w:color w:val="000000"/>
          <w:sz w:val="22"/>
          <w:szCs w:val="22"/>
        </w:rPr>
        <w:t xml:space="preserve"> </w:t>
      </w:r>
      <w:r>
        <w:rPr>
          <w:rFonts w:ascii="Times New Roman" w:hAnsi="Times New Roman"/>
          <w:color w:val="000000"/>
          <w:sz w:val="22"/>
          <w:szCs w:val="22"/>
        </w:rPr>
        <w:t xml:space="preserve">should contact Dr. Jason Karnes (PharmD/PhD Dual Degree Program Director) for information on applying to the dual-degree program while as a PharmD student. It is expected to apply in Fall semester of third year in the Pharm.D. program.  If accepted the PharmD student will be “accepted with deferred enrollment” to the Graduate College.  Upon completion and award of the PharmD degree in the fourth year, automatic enrollment in the Graduate College will occur.  Only current UA PharmD students are eligible to apply to the PharmD/PhD dual-degree program.  UA PharmD students interested in graduate studies and research are highly encouraged to complete Independent Study research projects in a research lab during their PharmD education, as research experience is highly recommended prior to applying to the dual-degree program in this Track.  PharmD students are particularly well-suited for graduate studies in the Pharmaceutics/Pharmacokinetics Track.  Completion of the PhD can occur in as soon as 3 years following the PharmD degree at The UA. </w:t>
      </w:r>
      <w:r w:rsidRPr="00E2680D">
        <w:rPr>
          <w:rFonts w:ascii="Times New Roman" w:hAnsi="Times New Roman"/>
          <w:color w:val="000000"/>
          <w:sz w:val="22"/>
          <w:szCs w:val="22"/>
        </w:rPr>
        <w:t xml:space="preserve">Performance criteria to be used by the laboratory director will include assessment of the student's initial familiarity with the research, the development of library and literature skills, ability to apply the scientific method and use pharmacological and toxicological principles, the development of laboratory skills, attitude toward the research project, and a final written report/or oral presentation prepared by the student.  </w:t>
      </w:r>
    </w:p>
    <w:p w14:paraId="2567913D" w14:textId="052379DC" w:rsidR="001F4664" w:rsidRDefault="001F4664" w:rsidP="001B218B">
      <w:pPr>
        <w:rPr>
          <w:sz w:val="22"/>
          <w:szCs w:val="22"/>
        </w:rPr>
      </w:pPr>
    </w:p>
    <w:p w14:paraId="75F2A1D9" w14:textId="66847DDB" w:rsidR="002409DF" w:rsidRDefault="002409DF" w:rsidP="001B218B">
      <w:pPr>
        <w:pStyle w:val="Heading10"/>
        <w:ind w:left="540" w:hanging="540"/>
      </w:pPr>
      <w:bookmarkStart w:id="1763" w:name="_Hlk109137079"/>
      <w:r>
        <w:t>6.9</w:t>
      </w:r>
      <w:r>
        <w:tab/>
        <w:t>Qualifying Examination</w:t>
      </w:r>
    </w:p>
    <w:p w14:paraId="7837F6B8" w14:textId="77777777" w:rsidR="002409DF" w:rsidRDefault="002409DF" w:rsidP="001B218B">
      <w:pPr>
        <w:jc w:val="left"/>
        <w:rPr>
          <w:rFonts w:ascii="Times New Roman" w:hAnsi="Times New Roman"/>
          <w:sz w:val="22"/>
          <w:szCs w:val="22"/>
        </w:rPr>
      </w:pPr>
    </w:p>
    <w:p w14:paraId="1600D879" w14:textId="06DC575B" w:rsidR="002409DF" w:rsidRDefault="002409DF" w:rsidP="001B218B">
      <w:pPr>
        <w:rPr>
          <w:rFonts w:ascii="Times New Roman" w:hAnsi="Times New Roman"/>
          <w:sz w:val="22"/>
          <w:szCs w:val="22"/>
        </w:rPr>
      </w:pPr>
      <w:r>
        <w:rPr>
          <w:rFonts w:ascii="Times New Roman" w:hAnsi="Times New Roman"/>
          <w:sz w:val="22"/>
          <w:szCs w:val="22"/>
        </w:rPr>
        <w:t>Satisfactory completion of the first two year’s work constitutes passing of the Qualifying Examination.  This entails that the student attains grades of no less than a “B” in core courses and maintain a GPA of at least 3.0.  Part of the evaluation includes the submission and approval of an Annual Report outlining his/her activities during that year.</w:t>
      </w:r>
    </w:p>
    <w:p w14:paraId="4E0FE266" w14:textId="77777777" w:rsidR="001B218B" w:rsidRDefault="001B218B" w:rsidP="001B218B">
      <w:pPr>
        <w:rPr>
          <w:rFonts w:ascii="Times New Roman" w:hAnsi="Times New Roman"/>
          <w:sz w:val="22"/>
          <w:szCs w:val="22"/>
        </w:rPr>
      </w:pPr>
    </w:p>
    <w:p w14:paraId="1846DF08" w14:textId="581BA869" w:rsidR="002409DF" w:rsidRDefault="002409DF" w:rsidP="001B218B">
      <w:pPr>
        <w:pStyle w:val="Heading10"/>
        <w:ind w:left="540" w:hanging="540"/>
        <w:jc w:val="both"/>
      </w:pPr>
      <w:bookmarkStart w:id="1764" w:name="_Toc298920766"/>
      <w:bookmarkStart w:id="1765" w:name="_Toc298922312"/>
      <w:bookmarkStart w:id="1766" w:name="_Toc299258471"/>
      <w:bookmarkStart w:id="1767" w:name="_Toc299259166"/>
      <w:bookmarkStart w:id="1768" w:name="_Toc301147081"/>
      <w:bookmarkStart w:id="1769" w:name="_Toc301147234"/>
      <w:bookmarkStart w:id="1770" w:name="_Toc301169751"/>
      <w:bookmarkStart w:id="1771" w:name="_Toc301233907"/>
      <w:bookmarkStart w:id="1772" w:name="_Toc301239001"/>
      <w:bookmarkStart w:id="1773" w:name="_Toc301239440"/>
      <w:bookmarkStart w:id="1774" w:name="_Toc333036427"/>
      <w:bookmarkStart w:id="1775" w:name="_Toc333036559"/>
      <w:bookmarkStart w:id="1776" w:name="_Toc333053130"/>
      <w:bookmarkStart w:id="1777" w:name="_Toc333107707"/>
      <w:bookmarkStart w:id="1778" w:name="_Toc333107841"/>
      <w:bookmarkStart w:id="1779" w:name="_Toc363282635"/>
      <w:bookmarkStart w:id="1780" w:name="_Toc363364167"/>
      <w:bookmarkStart w:id="1781" w:name="_Toc363366871"/>
      <w:bookmarkStart w:id="1782" w:name="_Toc363367001"/>
      <w:bookmarkStart w:id="1783" w:name="_Toc363631146"/>
      <w:bookmarkStart w:id="1784" w:name="_Toc363632401"/>
      <w:bookmarkStart w:id="1785" w:name="_Toc364141719"/>
      <w:bookmarkStart w:id="1786" w:name="_Toc364144910"/>
      <w:bookmarkStart w:id="1787" w:name="_Toc395344124"/>
      <w:bookmarkStart w:id="1788" w:name="_Toc395344489"/>
      <w:bookmarkStart w:id="1789" w:name="_Toc395344867"/>
      <w:bookmarkStart w:id="1790" w:name="_Toc396015761"/>
      <w:bookmarkStart w:id="1791" w:name="_Toc421422275"/>
      <w:bookmarkStart w:id="1792" w:name="_Toc421505241"/>
      <w:bookmarkStart w:id="1793" w:name="_Toc423244216"/>
      <w:bookmarkStart w:id="1794" w:name="_Toc426874073"/>
      <w:bookmarkStart w:id="1795" w:name="_Toc426874250"/>
      <w:bookmarkStart w:id="1796" w:name="_Toc426874598"/>
      <w:bookmarkStart w:id="1797" w:name="_Toc427037904"/>
      <w:bookmarkStart w:id="1798" w:name="_Toc456421656"/>
      <w:bookmarkStart w:id="1799" w:name="_Toc456422697"/>
      <w:bookmarkStart w:id="1800" w:name="_Toc456423710"/>
      <w:bookmarkStart w:id="1801" w:name="_Toc456751208"/>
      <w:bookmarkStart w:id="1802" w:name="_Toc487946708"/>
      <w:bookmarkStart w:id="1803" w:name="_Toc487957807"/>
      <w:bookmarkStart w:id="1804" w:name="_Toc518369662"/>
      <w:bookmarkStart w:id="1805" w:name="_Toc518373519"/>
      <w:bookmarkStart w:id="1806" w:name="_Toc518439817"/>
      <w:bookmarkStart w:id="1807" w:name="_Toc85348551"/>
      <w:bookmarkStart w:id="1808" w:name="_Toc85351208"/>
      <w:bookmarkStart w:id="1809" w:name="_Toc85352985"/>
      <w:bookmarkStart w:id="1810" w:name="_Toc85353790"/>
      <w:bookmarkStart w:id="1811" w:name="_Toc85354131"/>
      <w:bookmarkStart w:id="1812" w:name="_Toc85427517"/>
      <w:bookmarkStart w:id="1813" w:name="_Toc85427979"/>
      <w:bookmarkStart w:id="1814" w:name="_Toc85429333"/>
      <w:bookmarkStart w:id="1815" w:name="_Toc85592373"/>
      <w:bookmarkStart w:id="1816" w:name="_Toc271708757"/>
      <w:bookmarkEnd w:id="1763"/>
      <w:r>
        <w:t>6.10</w:t>
      </w:r>
      <w:r>
        <w:tab/>
        <w:t>Plan of Study</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14:paraId="71E6F837" w14:textId="77777777" w:rsidR="002409DF" w:rsidRDefault="002409DF" w:rsidP="001B218B">
      <w:pPr>
        <w:tabs>
          <w:tab w:val="left" w:pos="732"/>
          <w:tab w:val="left" w:pos="1464"/>
          <w:tab w:val="left" w:pos="2196"/>
          <w:tab w:val="left" w:pos="2928"/>
          <w:tab w:val="left" w:pos="3582"/>
        </w:tabs>
        <w:rPr>
          <w:sz w:val="22"/>
          <w:szCs w:val="22"/>
        </w:rPr>
      </w:pPr>
    </w:p>
    <w:p w14:paraId="44CD4CAB" w14:textId="77777777" w:rsidR="002409DF" w:rsidRDefault="002409DF" w:rsidP="001B218B">
      <w:pPr>
        <w:rPr>
          <w:sz w:val="22"/>
          <w:szCs w:val="22"/>
        </w:rPr>
      </w:pPr>
      <w:bookmarkStart w:id="1817" w:name="_Hlk109809251"/>
      <w:r>
        <w:rPr>
          <w:sz w:val="22"/>
          <w:szCs w:val="22"/>
        </w:rPr>
        <w:t xml:space="preserve">In conjunction with his/her major professor or advisor, each student is responsible for developing a Plan of Study during their first year in residence, to be filed online in GradPath no later than the student's third semester in residence. The Plan of Study identifies (1) courses the student intends to transfer from other institutions; (2) courses already completed at The University of Arizona which the student intends to apply toward the graduate degree; and (3) additional course work to be completed in order to fulfill degree </w:t>
      </w:r>
      <w:r>
        <w:rPr>
          <w:sz w:val="22"/>
          <w:szCs w:val="22"/>
        </w:rPr>
        <w:lastRenderedPageBreak/>
        <w:t>requirements. The Plan of Study must have the approval of the student's major professor and department head (or Director of Graduate Studies) before it is submitted to the Graduate College.</w:t>
      </w:r>
    </w:p>
    <w:bookmarkEnd w:id="1817"/>
    <w:p w14:paraId="3D06A1F9" w14:textId="77777777" w:rsidR="002409DF" w:rsidRPr="002E5546" w:rsidRDefault="002409DF" w:rsidP="001B218B">
      <w:pPr>
        <w:ind w:right="282"/>
        <w:rPr>
          <w:sz w:val="22"/>
          <w:szCs w:val="22"/>
        </w:rPr>
      </w:pPr>
    </w:p>
    <w:p w14:paraId="1C478AA7" w14:textId="6AA856F2" w:rsidR="00B7686C" w:rsidRDefault="00B7686C" w:rsidP="001B218B">
      <w:pPr>
        <w:pStyle w:val="Heading10"/>
        <w:ind w:left="540" w:hanging="540"/>
        <w:jc w:val="both"/>
      </w:pPr>
      <w:bookmarkStart w:id="1818" w:name="_Toc271708739"/>
      <w:bookmarkStart w:id="1819" w:name="_Toc111881026"/>
      <w:bookmarkStart w:id="1820" w:name="_Toc237310584"/>
      <w:bookmarkStart w:id="1821" w:name="_Toc271708746"/>
      <w:bookmarkEnd w:id="1761"/>
      <w:bookmarkEnd w:id="1762"/>
      <w:r>
        <w:t>6.</w:t>
      </w:r>
      <w:r w:rsidR="002409DF">
        <w:t>11</w:t>
      </w:r>
      <w:r>
        <w:tab/>
        <w:t>Research Advisor and Dissertation Committee</w:t>
      </w:r>
      <w:bookmarkEnd w:id="1818"/>
    </w:p>
    <w:p w14:paraId="7F9EE62E" w14:textId="77777777" w:rsidR="00B7686C" w:rsidRDefault="00B7686C" w:rsidP="001B218B">
      <w:pPr>
        <w:rPr>
          <w:rFonts w:ascii="Times New Roman" w:hAnsi="Times New Roman"/>
          <w:sz w:val="22"/>
          <w:szCs w:val="22"/>
        </w:rPr>
      </w:pPr>
    </w:p>
    <w:p w14:paraId="0DF177C9" w14:textId="77777777" w:rsidR="00B7686C" w:rsidRDefault="00B7686C" w:rsidP="001B218B">
      <w:pPr>
        <w:rPr>
          <w:rFonts w:ascii="Times New Roman" w:hAnsi="Times New Roman"/>
          <w:sz w:val="22"/>
          <w:szCs w:val="22"/>
        </w:rPr>
      </w:pPr>
      <w:r>
        <w:rPr>
          <w:rFonts w:ascii="Times New Roman" w:hAnsi="Times New Roman"/>
          <w:sz w:val="22"/>
          <w:szCs w:val="22"/>
        </w:rPr>
        <w:t>Prior to the selection of a Major Research Advisor, the student must become familiar with the research interests of the faculty.  Students should meet individually with the faculty whose research is of particular interest or potential interest.  Additional familiarity is gained through the laboratory rotations.</w:t>
      </w:r>
    </w:p>
    <w:p w14:paraId="038D2447" w14:textId="77777777" w:rsidR="00B7686C" w:rsidRDefault="00B7686C" w:rsidP="001B218B">
      <w:pPr>
        <w:rPr>
          <w:rFonts w:ascii="Times New Roman" w:hAnsi="Times New Roman"/>
          <w:sz w:val="22"/>
          <w:szCs w:val="22"/>
        </w:rPr>
      </w:pPr>
    </w:p>
    <w:p w14:paraId="58B56B7E" w14:textId="77777777" w:rsidR="00B7686C" w:rsidRPr="004E5DD7" w:rsidRDefault="00B7686C" w:rsidP="001B218B">
      <w:pPr>
        <w:rPr>
          <w:rFonts w:ascii="Times New Roman" w:hAnsi="Times New Roman"/>
          <w:b/>
          <w:i/>
          <w:sz w:val="22"/>
          <w:szCs w:val="22"/>
        </w:rPr>
      </w:pPr>
      <w:r>
        <w:rPr>
          <w:rFonts w:ascii="Times New Roman" w:hAnsi="Times New Roman"/>
          <w:sz w:val="22"/>
          <w:szCs w:val="22"/>
        </w:rPr>
        <w:t xml:space="preserve">After these preliminary interviews and research laboratory experiences, the student decides with whom he/she would like to do his/her dissertation research.  After consultation with, and agreement of the faculty member, the student must communicate this decision to the Chairperson of the Program before the end of the Spring Semester.  No firm commitments between students and faculty should be made until this date.  The Major Research Advisor must be a tenure track full faculty member in the Program.  </w:t>
      </w:r>
      <w:r w:rsidRPr="004E5DD7">
        <w:rPr>
          <w:rFonts w:ascii="Times New Roman" w:hAnsi="Times New Roman"/>
          <w:b/>
          <w:i/>
          <w:sz w:val="22"/>
          <w:szCs w:val="22"/>
        </w:rPr>
        <w:t xml:space="preserve">In the event that the research project is carried out in the laboratory of an individual who is not a member of the Program faculty, a co-director from the Program Faculty must be appointed. </w:t>
      </w:r>
    </w:p>
    <w:p w14:paraId="42E9A75A" w14:textId="77777777" w:rsidR="00B7686C" w:rsidRDefault="00B7686C" w:rsidP="001B218B">
      <w:pPr>
        <w:rPr>
          <w:rFonts w:ascii="Times New Roman" w:hAnsi="Times New Roman"/>
          <w:sz w:val="22"/>
          <w:szCs w:val="22"/>
        </w:rPr>
      </w:pPr>
    </w:p>
    <w:p w14:paraId="18C5F4B9" w14:textId="29EE0AE6" w:rsidR="00B7686C" w:rsidRDefault="00B7686C" w:rsidP="001B218B">
      <w:pPr>
        <w:rPr>
          <w:rFonts w:ascii="Times New Roman" w:hAnsi="Times New Roman"/>
          <w:sz w:val="22"/>
          <w:szCs w:val="22"/>
        </w:rPr>
      </w:pPr>
      <w:r>
        <w:rPr>
          <w:rFonts w:ascii="Times New Roman" w:hAnsi="Times New Roman"/>
          <w:sz w:val="22"/>
          <w:szCs w:val="22"/>
        </w:rPr>
        <w:t xml:space="preserve">At the time of Major Research Advisor selection, or shortly thereafter, a Dissertation Committee is formed.  </w:t>
      </w:r>
      <w:bookmarkStart w:id="1822" w:name="_Hlk111452243"/>
      <w:r w:rsidR="001E1340" w:rsidRPr="001E1340">
        <w:rPr>
          <w:rFonts w:ascii="Times New Roman" w:hAnsi="Times New Roman"/>
          <w:b/>
          <w:bCs/>
          <w:sz w:val="22"/>
          <w:szCs w:val="22"/>
        </w:rPr>
        <w:t>The Graduate College requires a minimum of three Graduate Faculty members on a dissertation committee. Fourth and subsequent members may be Graduate Faculty or Special Members.</w:t>
      </w:r>
      <w:r w:rsidR="001E1340" w:rsidRPr="001E1340">
        <w:rPr>
          <w:rFonts w:ascii="Times New Roman" w:hAnsi="Times New Roman"/>
          <w:sz w:val="22"/>
          <w:szCs w:val="22"/>
        </w:rPr>
        <w:t xml:space="preserve"> </w:t>
      </w:r>
      <w:r w:rsidR="00043119">
        <w:rPr>
          <w:rFonts w:ascii="Times New Roman" w:hAnsi="Times New Roman"/>
          <w:sz w:val="22"/>
          <w:szCs w:val="22"/>
        </w:rPr>
        <w:t>Per program requirements, t</w:t>
      </w:r>
      <w:r w:rsidR="001E1340" w:rsidRPr="001E1340">
        <w:rPr>
          <w:rFonts w:ascii="Times New Roman" w:hAnsi="Times New Roman"/>
          <w:sz w:val="22"/>
          <w:szCs w:val="22"/>
        </w:rPr>
        <w:t xml:space="preserve">he Dissertation Committee </w:t>
      </w:r>
      <w:r w:rsidR="00043119">
        <w:rPr>
          <w:rFonts w:ascii="Times New Roman" w:hAnsi="Times New Roman"/>
          <w:sz w:val="22"/>
          <w:szCs w:val="22"/>
        </w:rPr>
        <w:t xml:space="preserve">will </w:t>
      </w:r>
      <w:r w:rsidR="001E1340" w:rsidRPr="001E1340">
        <w:rPr>
          <w:rFonts w:ascii="Times New Roman" w:hAnsi="Times New Roman"/>
          <w:sz w:val="22"/>
          <w:szCs w:val="22"/>
        </w:rPr>
        <w:t xml:space="preserve">consist of </w:t>
      </w:r>
      <w:bookmarkEnd w:id="1822"/>
      <w:r w:rsidR="001E1340" w:rsidRPr="001E1340">
        <w:rPr>
          <w:rFonts w:ascii="Times New Roman" w:hAnsi="Times New Roman"/>
          <w:sz w:val="22"/>
          <w:szCs w:val="22"/>
          <w:highlight w:val="yellow"/>
        </w:rPr>
        <w:t>three members from the Program faculty and one or two from the minor field and is chaired by the Major Research Advisor</w:t>
      </w:r>
      <w:r w:rsidR="001E1340" w:rsidRPr="001E1340">
        <w:rPr>
          <w:rFonts w:ascii="Times New Roman" w:hAnsi="Times New Roman"/>
          <w:sz w:val="22"/>
          <w:szCs w:val="22"/>
        </w:rPr>
        <w:t>.</w:t>
      </w:r>
      <w:r>
        <w:rPr>
          <w:rFonts w:ascii="Times New Roman" w:hAnsi="Times New Roman"/>
          <w:sz w:val="22"/>
          <w:szCs w:val="22"/>
        </w:rPr>
        <w:t xml:space="preserve"> The Major Research Advisor discusses membership of the Dissertation Committee with the student and recommends the composition of the Dissertation Committee to the Drug Discovery and Development Track Director, who may modify Committee membership.  Faculty members of the Dissertation Committee are selected on the basis of their ability to provide useful advice about the research problem, to assist in selection of appropriate coursework, and to help guide the student to successful completion of degree requirements.</w:t>
      </w:r>
    </w:p>
    <w:p w14:paraId="7D4A2C8D" w14:textId="77777777" w:rsidR="00B7686C" w:rsidRDefault="00B7686C" w:rsidP="001B218B">
      <w:pPr>
        <w:rPr>
          <w:rFonts w:ascii="Times New Roman" w:hAnsi="Times New Roman"/>
          <w:sz w:val="22"/>
          <w:szCs w:val="22"/>
        </w:rPr>
      </w:pPr>
    </w:p>
    <w:p w14:paraId="219C2B24" w14:textId="77777777" w:rsidR="00B7686C" w:rsidRPr="007818AD" w:rsidRDefault="00B7686C" w:rsidP="001B218B">
      <w:pPr>
        <w:rPr>
          <w:rFonts w:ascii="Times New Roman" w:hAnsi="Times New Roman"/>
          <w:sz w:val="22"/>
          <w:szCs w:val="22"/>
        </w:rPr>
      </w:pPr>
      <w:r w:rsidRPr="007818AD">
        <w:rPr>
          <w:rFonts w:ascii="Times New Roman" w:hAnsi="Times New Roman"/>
          <w:sz w:val="22"/>
          <w:szCs w:val="22"/>
        </w:rPr>
        <w:t>The first research committee meeting should take place prior to the student taking the written portion of the compr</w:t>
      </w:r>
      <w:r>
        <w:rPr>
          <w:rFonts w:ascii="Times New Roman" w:hAnsi="Times New Roman"/>
          <w:sz w:val="22"/>
          <w:szCs w:val="22"/>
        </w:rPr>
        <w:t>ehensive examination</w:t>
      </w:r>
      <w:r w:rsidRPr="007818AD">
        <w:rPr>
          <w:rFonts w:ascii="Times New Roman" w:hAnsi="Times New Roman"/>
          <w:sz w:val="22"/>
          <w:szCs w:val="22"/>
        </w:rPr>
        <w:t>.  After this first meet</w:t>
      </w:r>
      <w:r>
        <w:rPr>
          <w:rFonts w:ascii="Times New Roman" w:hAnsi="Times New Roman"/>
          <w:sz w:val="22"/>
          <w:szCs w:val="22"/>
        </w:rPr>
        <w:t>ing,</w:t>
      </w:r>
      <w:r w:rsidRPr="007818AD">
        <w:rPr>
          <w:rFonts w:ascii="Times New Roman" w:hAnsi="Times New Roman"/>
          <w:sz w:val="22"/>
          <w:szCs w:val="22"/>
        </w:rPr>
        <w:t xml:space="preserve"> </w:t>
      </w:r>
      <w:r w:rsidRPr="007818AD">
        <w:rPr>
          <w:rFonts w:ascii="Times New Roman" w:hAnsi="Times New Roman"/>
          <w:b/>
          <w:sz w:val="22"/>
          <w:szCs w:val="22"/>
        </w:rPr>
        <w:t>the student will meet with their dissertation</w:t>
      </w:r>
      <w:r w:rsidRPr="007818AD">
        <w:rPr>
          <w:rFonts w:ascii="Times New Roman" w:hAnsi="Times New Roman"/>
          <w:sz w:val="22"/>
          <w:szCs w:val="22"/>
        </w:rPr>
        <w:t xml:space="preserve"> c</w:t>
      </w:r>
      <w:r w:rsidRPr="007818AD">
        <w:rPr>
          <w:rFonts w:ascii="Times New Roman" w:hAnsi="Times New Roman"/>
          <w:b/>
          <w:sz w:val="22"/>
          <w:szCs w:val="22"/>
        </w:rPr>
        <w:t>ommittee at least once a calendar year (June 1 - May 31) to review progress in coursework and research</w:t>
      </w:r>
      <w:r w:rsidRPr="007818AD">
        <w:rPr>
          <w:rFonts w:ascii="Times New Roman" w:hAnsi="Times New Roman"/>
          <w:sz w:val="22"/>
          <w:szCs w:val="22"/>
        </w:rPr>
        <w:t>. It is recommended that the student have brief notes from the meeting recorded on the diss</w:t>
      </w:r>
      <w:r>
        <w:rPr>
          <w:rFonts w:ascii="Times New Roman" w:hAnsi="Times New Roman"/>
          <w:sz w:val="22"/>
          <w:szCs w:val="22"/>
        </w:rPr>
        <w:t>ertation committee meeting form.</w:t>
      </w:r>
    </w:p>
    <w:p w14:paraId="7F2FB8C0" w14:textId="77777777" w:rsidR="00B7686C" w:rsidRDefault="00B7686C" w:rsidP="001B218B">
      <w:pPr>
        <w:rPr>
          <w:rFonts w:ascii="Times New Roman" w:hAnsi="Times New Roman"/>
          <w:sz w:val="22"/>
          <w:szCs w:val="22"/>
        </w:rPr>
      </w:pPr>
    </w:p>
    <w:p w14:paraId="64CF9230" w14:textId="1C15659B" w:rsidR="00B7686C" w:rsidRDefault="00B7686C" w:rsidP="001B218B">
      <w:pPr>
        <w:rPr>
          <w:rFonts w:ascii="Times New Roman" w:hAnsi="Times New Roman"/>
          <w:sz w:val="22"/>
          <w:szCs w:val="22"/>
        </w:rPr>
      </w:pPr>
      <w:r w:rsidRPr="002409DF">
        <w:rPr>
          <w:rFonts w:ascii="Times New Roman" w:hAnsi="Times New Roman"/>
          <w:sz w:val="22"/>
          <w:szCs w:val="22"/>
        </w:rPr>
        <w:t>The student will be responsible for giving a private dissertation proposal, which will consist of a private seminar to the Dissertation Committee, which will outline the background, preliminary data, and goals of the proposed dissertation topic.</w:t>
      </w:r>
      <w:r>
        <w:rPr>
          <w:rFonts w:ascii="Times New Roman" w:hAnsi="Times New Roman"/>
          <w:sz w:val="22"/>
          <w:szCs w:val="22"/>
        </w:rPr>
        <w:t xml:space="preserve">  The Advisory Committee will be helpful in focusing the objectives of the proposed dissertation as well as limiting the scope.  It is strongly recommended that the student meet with the advisory committee shortly before scheduling the final defense.  You must indicate in your Annual Report the date of your annual committee meeting.</w:t>
      </w:r>
    </w:p>
    <w:p w14:paraId="7BE7A35A" w14:textId="0072AECF" w:rsidR="00544711" w:rsidRDefault="00544711" w:rsidP="001B218B">
      <w:pPr>
        <w:rPr>
          <w:rFonts w:ascii="Times New Roman" w:hAnsi="Times New Roman"/>
          <w:sz w:val="22"/>
          <w:szCs w:val="22"/>
        </w:rPr>
      </w:pPr>
    </w:p>
    <w:p w14:paraId="522B5C6D" w14:textId="7CC3932E" w:rsidR="00F24945" w:rsidRDefault="00F24945" w:rsidP="001B218B">
      <w:pPr>
        <w:pStyle w:val="Heading10"/>
        <w:ind w:left="540" w:hanging="540"/>
        <w:jc w:val="both"/>
      </w:pPr>
      <w:bookmarkStart w:id="1823" w:name="_Toc298920767"/>
      <w:bookmarkStart w:id="1824" w:name="_Toc298922313"/>
      <w:bookmarkStart w:id="1825" w:name="_Toc299258472"/>
      <w:bookmarkStart w:id="1826" w:name="_Toc299259167"/>
      <w:bookmarkStart w:id="1827" w:name="_Toc301147082"/>
      <w:bookmarkStart w:id="1828" w:name="_Toc301147235"/>
      <w:bookmarkStart w:id="1829" w:name="_Toc301169752"/>
      <w:bookmarkStart w:id="1830" w:name="_Toc301233908"/>
      <w:bookmarkStart w:id="1831" w:name="_Toc301239002"/>
      <w:bookmarkStart w:id="1832" w:name="_Toc301239441"/>
      <w:bookmarkStart w:id="1833" w:name="_Toc333036428"/>
      <w:bookmarkStart w:id="1834" w:name="_Toc333036560"/>
      <w:bookmarkStart w:id="1835" w:name="_Toc333053131"/>
      <w:bookmarkStart w:id="1836" w:name="_Toc333107708"/>
      <w:bookmarkStart w:id="1837" w:name="_Toc333107842"/>
      <w:bookmarkStart w:id="1838" w:name="_Toc363282636"/>
      <w:bookmarkStart w:id="1839" w:name="_Toc363364168"/>
      <w:bookmarkStart w:id="1840" w:name="_Toc363366872"/>
      <w:bookmarkStart w:id="1841" w:name="_Toc363367002"/>
      <w:bookmarkStart w:id="1842" w:name="_Toc363631147"/>
      <w:bookmarkStart w:id="1843" w:name="_Toc363632402"/>
      <w:bookmarkStart w:id="1844" w:name="_Toc364141720"/>
      <w:bookmarkStart w:id="1845" w:name="_Toc364144911"/>
      <w:bookmarkStart w:id="1846" w:name="_Toc395344127"/>
      <w:bookmarkStart w:id="1847" w:name="_Toc395344492"/>
      <w:bookmarkStart w:id="1848" w:name="_Toc395344870"/>
      <w:bookmarkStart w:id="1849" w:name="_Toc396015762"/>
      <w:bookmarkStart w:id="1850" w:name="_Toc421422276"/>
      <w:bookmarkStart w:id="1851" w:name="_Toc421505242"/>
      <w:bookmarkStart w:id="1852" w:name="_Toc423244217"/>
      <w:bookmarkStart w:id="1853" w:name="_Toc426874074"/>
      <w:bookmarkStart w:id="1854" w:name="_Toc426874251"/>
      <w:bookmarkStart w:id="1855" w:name="_Toc426874599"/>
      <w:bookmarkStart w:id="1856" w:name="_Toc427037905"/>
      <w:bookmarkStart w:id="1857" w:name="_Toc456421657"/>
      <w:bookmarkStart w:id="1858" w:name="_Toc456422698"/>
      <w:bookmarkStart w:id="1859" w:name="_Toc456423711"/>
      <w:bookmarkStart w:id="1860" w:name="_Toc456751209"/>
      <w:bookmarkStart w:id="1861" w:name="_Toc487946709"/>
      <w:bookmarkStart w:id="1862" w:name="_Toc487957808"/>
      <w:bookmarkStart w:id="1863" w:name="_Toc518369663"/>
      <w:bookmarkStart w:id="1864" w:name="_Toc518373520"/>
      <w:bookmarkStart w:id="1865" w:name="_Toc518439818"/>
      <w:bookmarkStart w:id="1866" w:name="_Toc85348552"/>
      <w:bookmarkStart w:id="1867" w:name="_Toc85351209"/>
      <w:bookmarkStart w:id="1868" w:name="_Toc85352986"/>
      <w:bookmarkStart w:id="1869" w:name="_Toc85353791"/>
      <w:bookmarkStart w:id="1870" w:name="_Toc85354132"/>
      <w:bookmarkStart w:id="1871" w:name="_Toc85427518"/>
      <w:bookmarkStart w:id="1872" w:name="_Toc85427980"/>
      <w:bookmarkStart w:id="1873" w:name="_Toc85429334"/>
      <w:bookmarkStart w:id="1874" w:name="_Toc85592374"/>
      <w:bookmarkStart w:id="1875" w:name="_Toc271708758"/>
      <w:r>
        <w:t>6.1</w:t>
      </w:r>
      <w:r w:rsidR="00D61F39">
        <w:t>2</w:t>
      </w:r>
      <w:r>
        <w:tab/>
        <w:t>Comprehensive Examination</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p>
    <w:p w14:paraId="64859E82" w14:textId="77777777" w:rsidR="00F24945" w:rsidRDefault="00F24945" w:rsidP="001B218B">
      <w:pPr>
        <w:rPr>
          <w:rFonts w:ascii="Times New Roman" w:hAnsi="Times New Roman"/>
          <w:sz w:val="22"/>
          <w:szCs w:val="22"/>
        </w:rPr>
      </w:pPr>
    </w:p>
    <w:p w14:paraId="751EC40E" w14:textId="77777777" w:rsidR="00F24945" w:rsidRDefault="00F24945" w:rsidP="001B218B">
      <w:pPr>
        <w:rPr>
          <w:rFonts w:ascii="Times New Roman" w:hAnsi="Times New Roman"/>
          <w:sz w:val="22"/>
          <w:szCs w:val="22"/>
        </w:rPr>
      </w:pPr>
      <w:bookmarkStart w:id="1876" w:name="_Hlk109137961"/>
      <w:r>
        <w:rPr>
          <w:rFonts w:ascii="Times New Roman" w:hAnsi="Times New Roman"/>
          <w:sz w:val="22"/>
          <w:szCs w:val="22"/>
        </w:rPr>
        <w:t>Before advancing to formal candidacy for the Ph.D. degree, all Drug Discovery and Development graduate students must pass a comprehensive examination. General information about the comprehensive examination is provided by the Graduate College here:</w:t>
      </w:r>
      <w:r w:rsidRPr="001A26C0">
        <w:t xml:space="preserve"> </w:t>
      </w:r>
      <w:hyperlink r:id="rId34" w:anchor="comprehensive-exam" w:history="1">
        <w:r w:rsidRPr="001A26C0">
          <w:rPr>
            <w:rStyle w:val="Hyperlink"/>
            <w:rFonts w:ascii="Times New Roman" w:hAnsi="Times New Roman"/>
            <w:sz w:val="22"/>
            <w:szCs w:val="22"/>
          </w:rPr>
          <w:t>https://grad.arizona.edu/gsas/degree-requirements/doctor-philosophy#comprehensive-exam</w:t>
        </w:r>
      </w:hyperlink>
      <w:r w:rsidRPr="001A26C0">
        <w:rPr>
          <w:rFonts w:ascii="Times New Roman" w:hAnsi="Times New Roman"/>
          <w:sz w:val="22"/>
          <w:szCs w:val="22"/>
        </w:rPr>
        <w:t xml:space="preserve">. </w:t>
      </w:r>
      <w:r>
        <w:rPr>
          <w:rFonts w:ascii="Times New Roman" w:hAnsi="Times New Roman"/>
          <w:sz w:val="22"/>
          <w:szCs w:val="22"/>
        </w:rPr>
        <w:t xml:space="preserve"> </w:t>
      </w:r>
    </w:p>
    <w:p w14:paraId="38543D54" w14:textId="77777777" w:rsidR="00F24945" w:rsidRDefault="00F24945" w:rsidP="001B218B">
      <w:pPr>
        <w:rPr>
          <w:rFonts w:ascii="Times New Roman" w:hAnsi="Times New Roman"/>
          <w:sz w:val="22"/>
          <w:szCs w:val="22"/>
        </w:rPr>
      </w:pPr>
    </w:p>
    <w:p w14:paraId="12C19D41" w14:textId="77777777" w:rsidR="00F24945" w:rsidRDefault="00F24945" w:rsidP="001B218B">
      <w:pPr>
        <w:rPr>
          <w:rFonts w:ascii="Times New Roman" w:hAnsi="Times New Roman"/>
          <w:sz w:val="22"/>
          <w:szCs w:val="22"/>
        </w:rPr>
      </w:pPr>
      <w:r>
        <w:rPr>
          <w:rFonts w:ascii="Times New Roman" w:hAnsi="Times New Roman"/>
          <w:sz w:val="22"/>
          <w:szCs w:val="22"/>
        </w:rPr>
        <w:t xml:space="preserve">In order to enter comprehensive examination, the Pharmaceutical Sciences Graduate Program stipulates that the student must have passed the required core courses in the program with a grade of B (3.0) or better in each course. The comprehensive examination consists of: (1) a Written portion (research proposal) and </w:t>
      </w:r>
      <w:r>
        <w:rPr>
          <w:rFonts w:ascii="Times New Roman" w:hAnsi="Times New Roman"/>
          <w:sz w:val="22"/>
          <w:szCs w:val="22"/>
        </w:rPr>
        <w:lastRenderedPageBreak/>
        <w:t xml:space="preserve">(2) an Oral Comprehensive portion (part A: defense of the research proposal; and part B: examination on subjects of general coursework). Each student’s dissertation committee serves as the comprehensive examination committee. Regular committee meetings are chaired by the dissertation advisor; however, a DDD faculty presides the comprehensive exam related committee meetings. </w:t>
      </w:r>
    </w:p>
    <w:p w14:paraId="28BA8302" w14:textId="77777777" w:rsidR="00F24945" w:rsidRPr="00152F23" w:rsidRDefault="00F24945" w:rsidP="001B218B">
      <w:pPr>
        <w:rPr>
          <w:rFonts w:ascii="Times New Roman" w:hAnsi="Times New Roman"/>
          <w:b/>
          <w:sz w:val="22"/>
          <w:szCs w:val="22"/>
        </w:rPr>
      </w:pPr>
    </w:p>
    <w:p w14:paraId="1640A6A4" w14:textId="77777777" w:rsidR="00F24945" w:rsidRDefault="00F24945" w:rsidP="001B218B">
      <w:pPr>
        <w:rPr>
          <w:rFonts w:ascii="Times New Roman" w:hAnsi="Times New Roman"/>
          <w:sz w:val="22"/>
          <w:szCs w:val="22"/>
        </w:rPr>
      </w:pPr>
      <w:r w:rsidRPr="00152F23">
        <w:rPr>
          <w:rFonts w:ascii="Times New Roman" w:hAnsi="Times New Roman"/>
          <w:b/>
          <w:sz w:val="22"/>
          <w:szCs w:val="22"/>
        </w:rPr>
        <w:t>Timeline:</w:t>
      </w:r>
    </w:p>
    <w:p w14:paraId="49459CEC" w14:textId="77777777" w:rsidR="00F24945" w:rsidRDefault="00F24945" w:rsidP="001B218B">
      <w:pPr>
        <w:rPr>
          <w:rFonts w:ascii="Times New Roman" w:hAnsi="Times New Roman"/>
          <w:sz w:val="22"/>
          <w:szCs w:val="22"/>
        </w:rPr>
      </w:pPr>
      <w:r w:rsidRPr="00787F36">
        <w:rPr>
          <w:rFonts w:ascii="Times New Roman" w:hAnsi="Times New Roman"/>
          <w:sz w:val="22"/>
          <w:szCs w:val="22"/>
        </w:rPr>
        <w:t xml:space="preserve">Starting in the </w:t>
      </w:r>
      <w:r w:rsidRPr="00E36E0C">
        <w:rPr>
          <w:rFonts w:ascii="Times New Roman" w:hAnsi="Times New Roman"/>
          <w:sz w:val="22"/>
          <w:szCs w:val="22"/>
        </w:rPr>
        <w:t>summer of the second year</w:t>
      </w:r>
      <w:r w:rsidRPr="00787F36">
        <w:rPr>
          <w:rFonts w:ascii="Times New Roman" w:hAnsi="Times New Roman"/>
          <w:sz w:val="22"/>
          <w:szCs w:val="22"/>
        </w:rPr>
        <w:t xml:space="preserve">, </w:t>
      </w:r>
      <w:r>
        <w:rPr>
          <w:rFonts w:ascii="Times New Roman" w:hAnsi="Times New Roman"/>
          <w:sz w:val="22"/>
          <w:szCs w:val="22"/>
        </w:rPr>
        <w:t>the candidate will prepare</w:t>
      </w:r>
      <w:r w:rsidRPr="00720A7F">
        <w:rPr>
          <w:rFonts w:ascii="Times New Roman" w:hAnsi="Times New Roman"/>
          <w:sz w:val="22"/>
          <w:szCs w:val="22"/>
        </w:rPr>
        <w:t xml:space="preserve"> </w:t>
      </w:r>
      <w:r>
        <w:rPr>
          <w:rFonts w:ascii="Times New Roman" w:hAnsi="Times New Roman"/>
          <w:sz w:val="22"/>
          <w:szCs w:val="22"/>
        </w:rPr>
        <w:t>a</w:t>
      </w:r>
      <w:r w:rsidRPr="00720A7F">
        <w:rPr>
          <w:rFonts w:ascii="Times New Roman" w:hAnsi="Times New Roman"/>
          <w:sz w:val="22"/>
          <w:szCs w:val="22"/>
        </w:rPr>
        <w:t xml:space="preserve"> </w:t>
      </w:r>
      <w:r>
        <w:rPr>
          <w:rFonts w:ascii="Times New Roman" w:hAnsi="Times New Roman"/>
          <w:sz w:val="22"/>
          <w:szCs w:val="22"/>
        </w:rPr>
        <w:t>written portion (research proposal) that must be approved by all committee members.  After passing the written portion of the comprehensive exam, a day for t</w:t>
      </w:r>
      <w:r w:rsidRPr="00720A7F">
        <w:rPr>
          <w:rFonts w:ascii="Times New Roman" w:hAnsi="Times New Roman"/>
          <w:sz w:val="22"/>
          <w:szCs w:val="22"/>
        </w:rPr>
        <w:t>he oral comprehensive</w:t>
      </w:r>
      <w:r>
        <w:rPr>
          <w:rFonts w:ascii="Times New Roman" w:hAnsi="Times New Roman"/>
          <w:sz w:val="22"/>
          <w:szCs w:val="22"/>
        </w:rPr>
        <w:t xml:space="preserve"> examination can be scheduled.  On the day of the oral comprehensive examination, the student will be examined in two areas: part A (defense of research proposal) and part B (examination on subjects of general coursework).  The oral comprehensive must</w:t>
      </w:r>
      <w:r w:rsidRPr="00720A7F">
        <w:rPr>
          <w:rFonts w:ascii="Times New Roman" w:hAnsi="Times New Roman"/>
          <w:sz w:val="22"/>
          <w:szCs w:val="22"/>
        </w:rPr>
        <w:t xml:space="preserve"> be completed by the end of year three.</w:t>
      </w:r>
      <w:r w:rsidRPr="003B5B8E">
        <w:rPr>
          <w:rFonts w:ascii="Times New Roman" w:hAnsi="Times New Roman"/>
          <w:i/>
          <w:sz w:val="22"/>
          <w:szCs w:val="22"/>
        </w:rPr>
        <w:t xml:space="preserve"> </w:t>
      </w:r>
      <w:r>
        <w:rPr>
          <w:rFonts w:ascii="Times New Roman" w:hAnsi="Times New Roman"/>
          <w:sz w:val="22"/>
          <w:szCs w:val="22"/>
        </w:rPr>
        <w:t>This timeline can be extended ONLY under special circumstances, and an extension requires the approval of the Drug Discovery and Development Executive Committee.</w:t>
      </w:r>
      <w:bookmarkStart w:id="1877" w:name="_Toc298920769"/>
      <w:bookmarkStart w:id="1878" w:name="_Toc298922315"/>
      <w:bookmarkStart w:id="1879" w:name="_Toc299258474"/>
      <w:bookmarkStart w:id="1880" w:name="_Toc299259169"/>
      <w:bookmarkStart w:id="1881" w:name="_Toc301147084"/>
      <w:bookmarkStart w:id="1882" w:name="_Toc301147237"/>
      <w:bookmarkStart w:id="1883" w:name="_Toc301169754"/>
      <w:bookmarkStart w:id="1884" w:name="_Toc301233910"/>
      <w:bookmarkStart w:id="1885" w:name="_Toc301239004"/>
      <w:bookmarkStart w:id="1886" w:name="_Toc301239443"/>
      <w:bookmarkStart w:id="1887" w:name="_Toc333036431"/>
      <w:bookmarkStart w:id="1888" w:name="_Toc333036563"/>
      <w:bookmarkStart w:id="1889" w:name="_Toc333053134"/>
      <w:bookmarkStart w:id="1890" w:name="_Toc333107711"/>
      <w:bookmarkStart w:id="1891" w:name="_Toc333107845"/>
      <w:bookmarkStart w:id="1892" w:name="_Toc363282640"/>
      <w:bookmarkStart w:id="1893" w:name="_Toc363364172"/>
      <w:bookmarkStart w:id="1894" w:name="_Toc363366876"/>
      <w:bookmarkStart w:id="1895" w:name="_Toc363367006"/>
      <w:bookmarkStart w:id="1896" w:name="_Toc363631151"/>
      <w:bookmarkStart w:id="1897" w:name="_Toc363632406"/>
      <w:bookmarkStart w:id="1898" w:name="_Toc364141722"/>
      <w:bookmarkStart w:id="1899" w:name="_Toc364144913"/>
      <w:bookmarkStart w:id="1900" w:name="_Toc395344129"/>
      <w:bookmarkStart w:id="1901" w:name="_Toc395344494"/>
      <w:bookmarkStart w:id="1902" w:name="_Toc395344872"/>
      <w:bookmarkStart w:id="1903" w:name="_Toc396015764"/>
      <w:bookmarkStart w:id="1904" w:name="_Toc421422278"/>
      <w:bookmarkStart w:id="1905" w:name="_Toc421505244"/>
      <w:bookmarkStart w:id="1906" w:name="_Toc423244219"/>
      <w:bookmarkStart w:id="1907" w:name="_Toc426874076"/>
      <w:bookmarkStart w:id="1908" w:name="_Toc426874253"/>
      <w:bookmarkStart w:id="1909" w:name="_Toc426874601"/>
      <w:bookmarkStart w:id="1910" w:name="_Toc427037907"/>
      <w:bookmarkStart w:id="1911" w:name="_Toc456421659"/>
      <w:bookmarkStart w:id="1912" w:name="_Toc456422700"/>
      <w:bookmarkStart w:id="1913" w:name="_Toc456423713"/>
      <w:bookmarkStart w:id="1914" w:name="_Toc456751211"/>
      <w:bookmarkStart w:id="1915" w:name="_Toc487946711"/>
      <w:bookmarkStart w:id="1916" w:name="_Toc487957810"/>
      <w:bookmarkStart w:id="1917" w:name="_Toc518369665"/>
      <w:bookmarkStart w:id="1918" w:name="_Toc518373522"/>
      <w:bookmarkStart w:id="1919" w:name="_Toc518439820"/>
      <w:bookmarkStart w:id="1920" w:name="_Toc85348553"/>
      <w:bookmarkStart w:id="1921" w:name="_Toc85351210"/>
      <w:bookmarkStart w:id="1922" w:name="_Toc85352987"/>
      <w:bookmarkStart w:id="1923" w:name="_Toc85353792"/>
      <w:bookmarkStart w:id="1924" w:name="_Toc85354133"/>
      <w:bookmarkStart w:id="1925" w:name="_Toc85427519"/>
      <w:bookmarkStart w:id="1926" w:name="_Toc85427981"/>
      <w:bookmarkStart w:id="1927" w:name="_Toc85429335"/>
      <w:bookmarkStart w:id="1928" w:name="_Toc85592375"/>
    </w:p>
    <w:p w14:paraId="0EA1DE2F" w14:textId="77777777" w:rsidR="00F24945" w:rsidRPr="00777663" w:rsidRDefault="00F24945" w:rsidP="001B218B">
      <w:pPr>
        <w:rPr>
          <w:rFonts w:ascii="Times New Roman" w:hAnsi="Times New Roman"/>
          <w:sz w:val="22"/>
          <w:szCs w:val="22"/>
        </w:rPr>
      </w:pPr>
    </w:p>
    <w:p w14:paraId="72D55962" w14:textId="77777777" w:rsidR="00F24945" w:rsidRDefault="00F24945" w:rsidP="001B218B">
      <w:pPr>
        <w:pStyle w:val="Heading10"/>
        <w:numPr>
          <w:ilvl w:val="0"/>
          <w:numId w:val="12"/>
        </w:numPr>
        <w:ind w:left="360"/>
        <w:jc w:val="both"/>
      </w:pPr>
      <w:r>
        <w:t>Written Examination</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t xml:space="preserve"> </w:t>
      </w:r>
    </w:p>
    <w:p w14:paraId="7DD2FA29" w14:textId="77777777" w:rsidR="00F24945" w:rsidRDefault="00F24945" w:rsidP="001B218B">
      <w:pPr>
        <w:rPr>
          <w:rFonts w:ascii="Times New Roman" w:hAnsi="Times New Roman"/>
          <w:sz w:val="22"/>
          <w:szCs w:val="22"/>
        </w:rPr>
      </w:pPr>
      <w:bookmarkStart w:id="1929" w:name="_Toc298920770"/>
      <w:bookmarkStart w:id="1930" w:name="_Toc298922316"/>
      <w:bookmarkStart w:id="1931" w:name="_Toc299258475"/>
      <w:bookmarkStart w:id="1932" w:name="_Toc299259170"/>
      <w:r>
        <w:rPr>
          <w:rFonts w:ascii="Times New Roman" w:hAnsi="Times New Roman"/>
          <w:b/>
          <w:sz w:val="22"/>
          <w:szCs w:val="22"/>
        </w:rPr>
        <w:t>Research P</w:t>
      </w:r>
      <w:r w:rsidRPr="000004A4">
        <w:rPr>
          <w:rFonts w:ascii="Times New Roman" w:hAnsi="Times New Roman"/>
          <w:b/>
          <w:sz w:val="22"/>
          <w:szCs w:val="22"/>
        </w:rPr>
        <w:t>roposal</w:t>
      </w:r>
      <w:r>
        <w:rPr>
          <w:rFonts w:ascii="Times New Roman" w:hAnsi="Times New Roman"/>
          <w:sz w:val="22"/>
          <w:szCs w:val="22"/>
        </w:rPr>
        <w:t>: The candidate will prepare a NIH style research proposal (selecting a R01, R21, F31, etc. NSF format that seems to most appropriate according to the student’s and Advisor’s preference).  Minimum requirement is a 6-page proposal plus specific aims page.  By June 1</w:t>
      </w:r>
      <w:r w:rsidRPr="00DF499F">
        <w:rPr>
          <w:rFonts w:ascii="Times New Roman" w:hAnsi="Times New Roman"/>
          <w:sz w:val="22"/>
          <w:szCs w:val="22"/>
          <w:vertAlign w:val="superscript"/>
        </w:rPr>
        <w:t>st</w:t>
      </w:r>
      <w:r>
        <w:rPr>
          <w:rFonts w:ascii="Times New Roman" w:hAnsi="Times New Roman"/>
          <w:sz w:val="22"/>
          <w:szCs w:val="22"/>
        </w:rPr>
        <w:t>, the student will have identified a topic and submitted the title and abstract to their dissertation committee.  It is recommended that students meet with their committee in spring of their third year to determine an acceptable proposal and topic.  First, a specific aims page summarizing the key aspects of the proposed research has to be prepared and discussed during the meeting of the advisory committee.  The candidate prepares a revised version of the specific aims page taking into consideration the feedback of the advisory committee. After this revised version of the specific Aims page has been approved by all members of the committee (via email consent), the candidate now assembles a full NIH-style grant proposal due August 1</w:t>
      </w:r>
      <w:r w:rsidRPr="00DF499F">
        <w:rPr>
          <w:rFonts w:ascii="Times New Roman" w:hAnsi="Times New Roman"/>
          <w:sz w:val="22"/>
          <w:szCs w:val="22"/>
          <w:vertAlign w:val="superscript"/>
        </w:rPr>
        <w:t>st</w:t>
      </w:r>
      <w:r>
        <w:rPr>
          <w:rFonts w:ascii="Times New Roman" w:hAnsi="Times New Roman"/>
          <w:sz w:val="22"/>
          <w:szCs w:val="22"/>
        </w:rPr>
        <w:t>.  Two revisions will be allowed if necessary.</w:t>
      </w:r>
    </w:p>
    <w:p w14:paraId="21D3F6F3" w14:textId="77777777" w:rsidR="00F24945" w:rsidRDefault="00F24945" w:rsidP="001B218B">
      <w:pPr>
        <w:rPr>
          <w:rFonts w:ascii="Times New Roman" w:hAnsi="Times New Roman"/>
          <w:sz w:val="22"/>
          <w:szCs w:val="22"/>
        </w:rPr>
      </w:pPr>
    </w:p>
    <w:p w14:paraId="5BB58C16" w14:textId="77777777" w:rsidR="00F24945" w:rsidRDefault="00F24945" w:rsidP="001B218B">
      <w:pPr>
        <w:rPr>
          <w:rFonts w:ascii="Times New Roman" w:hAnsi="Times New Roman"/>
          <w:sz w:val="22"/>
          <w:szCs w:val="22"/>
        </w:rPr>
      </w:pPr>
      <w:r w:rsidRPr="00B64330">
        <w:rPr>
          <w:rFonts w:ascii="Times New Roman" w:hAnsi="Times New Roman"/>
          <w:i/>
          <w:sz w:val="22"/>
          <w:szCs w:val="22"/>
        </w:rPr>
        <w:t>Research Proposal Preparation Specific</w:t>
      </w:r>
      <w:r>
        <w:rPr>
          <w:rFonts w:ascii="Times New Roman" w:hAnsi="Times New Roman"/>
          <w:sz w:val="22"/>
          <w:szCs w:val="22"/>
        </w:rPr>
        <w:t xml:space="preserve">s: The topic of the </w:t>
      </w:r>
      <w:r w:rsidRPr="003B5B8E">
        <w:rPr>
          <w:rFonts w:ascii="Times New Roman" w:hAnsi="Times New Roman"/>
          <w:b/>
          <w:sz w:val="22"/>
          <w:szCs w:val="22"/>
        </w:rPr>
        <w:t>research proposal</w:t>
      </w:r>
      <w:r>
        <w:rPr>
          <w:rFonts w:ascii="Times New Roman" w:hAnsi="Times New Roman"/>
          <w:sz w:val="22"/>
          <w:szCs w:val="22"/>
        </w:rPr>
        <w:t xml:space="preserve"> should originate from the student’s own intellectual efforts without significant support from the Mentor.  However, overlaps in content and aims between the student’s graduate research and the proposal are acceptable.      It is the student’s Graduate Committee members that determine the appropriateness and originality of the chosen topic.</w:t>
      </w:r>
    </w:p>
    <w:p w14:paraId="5ECC1097" w14:textId="77777777" w:rsidR="00F24945" w:rsidRDefault="00F24945" w:rsidP="001B218B">
      <w:pPr>
        <w:rPr>
          <w:rFonts w:ascii="Times New Roman" w:hAnsi="Times New Roman"/>
          <w:sz w:val="22"/>
          <w:szCs w:val="22"/>
        </w:rPr>
      </w:pPr>
    </w:p>
    <w:p w14:paraId="55A56093" w14:textId="77777777" w:rsidR="00F24945" w:rsidRDefault="00F24945" w:rsidP="001B218B">
      <w:pPr>
        <w:rPr>
          <w:rFonts w:ascii="Times New Roman" w:hAnsi="Times New Roman"/>
          <w:sz w:val="22"/>
          <w:szCs w:val="22"/>
        </w:rPr>
      </w:pPr>
      <w:r>
        <w:rPr>
          <w:rFonts w:ascii="Times New Roman" w:hAnsi="Times New Roman"/>
          <w:sz w:val="22"/>
          <w:szCs w:val="22"/>
        </w:rPr>
        <w:t>Portion B1: First, the topic of the research proposal is prepared by the student as a Specific Aims Page ONLY.  Information on general format and content (template) of a full NIH style research proposal must be provided by the research advisor. During the 2</w:t>
      </w:r>
      <w:r w:rsidRPr="00B145C2">
        <w:rPr>
          <w:rFonts w:ascii="Times New Roman" w:hAnsi="Times New Roman"/>
          <w:sz w:val="22"/>
          <w:szCs w:val="22"/>
          <w:vertAlign w:val="superscript"/>
        </w:rPr>
        <w:t>nd</w:t>
      </w:r>
      <w:r>
        <w:rPr>
          <w:rFonts w:ascii="Times New Roman" w:hAnsi="Times New Roman"/>
          <w:sz w:val="22"/>
          <w:szCs w:val="22"/>
        </w:rPr>
        <w:t xml:space="preserve"> Annual Committee Meeting, the topic and content of the specific Aims are discussed and approved by the dissertation committee </w:t>
      </w:r>
      <w:r w:rsidRPr="00DF499F">
        <w:rPr>
          <w:rFonts w:ascii="Times New Roman" w:hAnsi="Times New Roman"/>
          <w:sz w:val="22"/>
          <w:szCs w:val="22"/>
          <w:u w:val="single"/>
        </w:rPr>
        <w:t>by June 1</w:t>
      </w:r>
      <w:r w:rsidRPr="00DF499F">
        <w:rPr>
          <w:rFonts w:ascii="Times New Roman" w:hAnsi="Times New Roman"/>
          <w:sz w:val="22"/>
          <w:szCs w:val="22"/>
          <w:u w:val="single"/>
          <w:vertAlign w:val="superscript"/>
        </w:rPr>
        <w:t>st</w:t>
      </w:r>
      <w:r>
        <w:rPr>
          <w:rFonts w:ascii="Times New Roman" w:hAnsi="Times New Roman"/>
          <w:sz w:val="22"/>
          <w:szCs w:val="22"/>
        </w:rPr>
        <w:t xml:space="preserve">. </w:t>
      </w:r>
    </w:p>
    <w:p w14:paraId="4476BA93" w14:textId="77777777" w:rsidR="00F24945" w:rsidRDefault="00F24945" w:rsidP="001B218B">
      <w:pPr>
        <w:rPr>
          <w:rFonts w:ascii="Times New Roman" w:hAnsi="Times New Roman"/>
          <w:sz w:val="22"/>
          <w:szCs w:val="22"/>
        </w:rPr>
      </w:pPr>
    </w:p>
    <w:p w14:paraId="19E064B5" w14:textId="77777777" w:rsidR="00F24945" w:rsidRDefault="00F24945" w:rsidP="001B218B">
      <w:pPr>
        <w:rPr>
          <w:rFonts w:ascii="Times New Roman" w:hAnsi="Times New Roman"/>
          <w:sz w:val="22"/>
          <w:szCs w:val="22"/>
        </w:rPr>
      </w:pPr>
      <w:r>
        <w:rPr>
          <w:rFonts w:ascii="Times New Roman" w:hAnsi="Times New Roman"/>
          <w:sz w:val="22"/>
          <w:szCs w:val="22"/>
        </w:rPr>
        <w:t xml:space="preserve">Portion B2: Based on the feedback received by the committee a full Research Proposal is composed and submitted to every committee member for electronic feedback </w:t>
      </w:r>
      <w:r w:rsidRPr="00DF499F">
        <w:rPr>
          <w:rFonts w:ascii="Times New Roman" w:hAnsi="Times New Roman"/>
          <w:sz w:val="22"/>
          <w:szCs w:val="22"/>
          <w:u w:val="single"/>
        </w:rPr>
        <w:t>by August 1st</w:t>
      </w:r>
      <w:r>
        <w:rPr>
          <w:rFonts w:ascii="Times New Roman" w:hAnsi="Times New Roman"/>
          <w:sz w:val="22"/>
          <w:szCs w:val="22"/>
        </w:rPr>
        <w:t xml:space="preserve">.  Information on general format and content (template) of a full NIH style research proposal must be provided by the research advisor. After receiving feedback, the student revises the proposal accordingly and submits electronic version of the final write-up for approval by every single committee member.  (Every member of the committee signs the ‘COP Comprehensive Written Examination Results Form’: see above).  </w:t>
      </w:r>
    </w:p>
    <w:p w14:paraId="50843C49" w14:textId="77777777" w:rsidR="00F24945" w:rsidRDefault="00F24945" w:rsidP="001B218B">
      <w:pPr>
        <w:rPr>
          <w:rFonts w:ascii="Times New Roman" w:hAnsi="Times New Roman"/>
          <w:sz w:val="22"/>
          <w:szCs w:val="22"/>
        </w:rPr>
      </w:pPr>
    </w:p>
    <w:p w14:paraId="7C098FC3" w14:textId="77777777" w:rsidR="00F24945" w:rsidRDefault="00F24945" w:rsidP="001B218B">
      <w:pPr>
        <w:rPr>
          <w:rFonts w:ascii="Times New Roman" w:hAnsi="Times New Roman"/>
          <w:sz w:val="22"/>
          <w:szCs w:val="22"/>
        </w:rPr>
      </w:pPr>
      <w:r>
        <w:rPr>
          <w:rFonts w:ascii="Times New Roman" w:hAnsi="Times New Roman"/>
          <w:sz w:val="22"/>
          <w:szCs w:val="22"/>
        </w:rPr>
        <w:t xml:space="preserve">The responsibility for the quality of the proposal, which includes originality, practicality, significance, and methodology, rests entirely with the student. The student may seek general advice from members of the dissertation committee including the Dissertation Director, but should not expect them to be active participants in the generation and completion of the proposal. </w:t>
      </w:r>
    </w:p>
    <w:p w14:paraId="15DD247A" w14:textId="77777777" w:rsidR="00F24945" w:rsidRDefault="00F24945" w:rsidP="001B218B">
      <w:pPr>
        <w:rPr>
          <w:rFonts w:ascii="Times New Roman" w:hAnsi="Times New Roman"/>
          <w:sz w:val="22"/>
          <w:szCs w:val="22"/>
        </w:rPr>
      </w:pPr>
    </w:p>
    <w:p w14:paraId="5FCD20E1"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lastRenderedPageBreak/>
        <w:t xml:space="preserve">Like any other good grant proposal, quality will come from spending a lot of time thinking about the potential flaws in the proposal and then finding solutions. It is advisable to ask fellow students and colleagues to critique the document before it is distributed to the </w:t>
      </w:r>
      <w:r>
        <w:rPr>
          <w:rFonts w:ascii="Times New Roman" w:hAnsi="Times New Roman"/>
          <w:sz w:val="22"/>
          <w:szCs w:val="22"/>
        </w:rPr>
        <w:t>dissertation committee</w:t>
      </w:r>
      <w:r>
        <w:rPr>
          <w:rFonts w:ascii="Times New Roman" w:hAnsi="Times New Roman" w:cs="Times New Roman"/>
          <w:sz w:val="22"/>
          <w:szCs w:val="24"/>
        </w:rPr>
        <w:t xml:space="preserve">. The proposal should have a Title that accurately describes the major hypothesis. This should be followed by an abstract (&lt;200 words) that concisely summarizes the problem being addressed and the proposed experimental approaches (specific aims). The body of the proposal should include background information, enumerated specific aims, methods of approach, and an appraisal of the significance of the proposition. An excessive bibliography should be avoided; however, it needs to include all pertinent references in which the methods are described and any relevant papers that support the goals of the proposal. Use primary references where possible, avoiding excessive reliance on reviews. The total written proposal, including figures, tables, references, etc, should follow NIH guidelines. Detailed descriptions of established methods can be left to the oral defense. The submitted document should be proofed </w:t>
      </w:r>
      <w:r w:rsidRPr="00300FEF">
        <w:rPr>
          <w:rFonts w:ascii="Times New Roman" w:hAnsi="Times New Roman" w:cs="Times New Roman"/>
          <w:sz w:val="22"/>
          <w:szCs w:val="24"/>
        </w:rPr>
        <w:t>carefully for grammar and spelling. As specified above, the dissertation advisor will provide a valid template for the composition of a proposal.</w:t>
      </w:r>
      <w:r>
        <w:rPr>
          <w:rFonts w:ascii="Times New Roman" w:hAnsi="Times New Roman" w:cs="Times New Roman"/>
          <w:sz w:val="22"/>
          <w:szCs w:val="24"/>
        </w:rPr>
        <w:t xml:space="preserve">  The format below should be taken as a suggestion with the exception of the total length of the text:</w:t>
      </w:r>
    </w:p>
    <w:p w14:paraId="5B73394B" w14:textId="77777777" w:rsidR="00F24945" w:rsidRDefault="00F24945" w:rsidP="001B218B">
      <w:pPr>
        <w:pStyle w:val="PlainText"/>
        <w:jc w:val="both"/>
        <w:rPr>
          <w:rFonts w:ascii="Times New Roman" w:hAnsi="Times New Roman" w:cs="Times New Roman"/>
          <w:sz w:val="22"/>
          <w:szCs w:val="24"/>
        </w:rPr>
      </w:pPr>
    </w:p>
    <w:p w14:paraId="6E69DF1D"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 Title Page </w:t>
      </w:r>
    </w:p>
    <w:p w14:paraId="6EA158D0"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II. Abstract </w:t>
      </w:r>
    </w:p>
    <w:p w14:paraId="3ED91860"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III. Specific Aims  (1 page only) </w:t>
      </w:r>
    </w:p>
    <w:p w14:paraId="2988FB9C"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IV. Research Plan (12 pgs RO1, </w:t>
      </w:r>
      <w:r w:rsidRPr="00300FEF">
        <w:rPr>
          <w:rFonts w:ascii="Times New Roman" w:hAnsi="Times New Roman" w:cs="Times New Roman"/>
          <w:sz w:val="22"/>
          <w:szCs w:val="24"/>
        </w:rPr>
        <w:t>6</w:t>
      </w:r>
      <w:r>
        <w:rPr>
          <w:rFonts w:ascii="Times New Roman" w:hAnsi="Times New Roman" w:cs="Times New Roman"/>
          <w:sz w:val="22"/>
          <w:szCs w:val="24"/>
        </w:rPr>
        <w:t xml:space="preserve"> pgs R21, etc)</w:t>
      </w:r>
    </w:p>
    <w:p w14:paraId="07295642"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A. Hypothesis/Specific Aims </w:t>
      </w:r>
    </w:p>
    <w:p w14:paraId="57DED97F"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B. Background and Significance </w:t>
      </w:r>
    </w:p>
    <w:p w14:paraId="1B4ACDD5"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C. Experimental Design </w:t>
      </w:r>
    </w:p>
    <w:p w14:paraId="1FC71F0D"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V. References (include full article titles) </w:t>
      </w:r>
    </w:p>
    <w:p w14:paraId="34FEF1D1"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VI. Appendix (Optional) </w:t>
      </w:r>
    </w:p>
    <w:p w14:paraId="338FAC54" w14:textId="77777777" w:rsidR="00F24945" w:rsidRDefault="00F24945" w:rsidP="001B218B">
      <w:pPr>
        <w:pStyle w:val="PlainText"/>
        <w:jc w:val="both"/>
        <w:rPr>
          <w:rFonts w:ascii="Times New Roman" w:hAnsi="Times New Roman" w:cs="Times New Roman"/>
          <w:sz w:val="22"/>
          <w:szCs w:val="24"/>
        </w:rPr>
      </w:pPr>
    </w:p>
    <w:p w14:paraId="29D2DE58" w14:textId="77777777" w:rsidR="00F24945" w:rsidRDefault="00F24945" w:rsidP="001B218B">
      <w:pPr>
        <w:pStyle w:val="PlainText"/>
        <w:jc w:val="both"/>
        <w:rPr>
          <w:rFonts w:ascii="Times New Roman" w:hAnsi="Times New Roman" w:cs="Times New Roman"/>
          <w:sz w:val="22"/>
          <w:szCs w:val="24"/>
        </w:rPr>
      </w:pPr>
      <w:r>
        <w:rPr>
          <w:rFonts w:ascii="Times New Roman" w:hAnsi="Times New Roman" w:cs="Times New Roman"/>
          <w:sz w:val="22"/>
          <w:szCs w:val="24"/>
        </w:rPr>
        <w:t xml:space="preserve">When the proposal has been written as well as possible, an electronic copy should then be submitted to each member of the committee by August 1st. The committee will need two weeks to critique the proposal and to give electronic feedback. The </w:t>
      </w:r>
      <w:r>
        <w:rPr>
          <w:rFonts w:ascii="Times New Roman" w:hAnsi="Times New Roman"/>
          <w:sz w:val="22"/>
          <w:szCs w:val="22"/>
        </w:rPr>
        <w:t>dissertation committee</w:t>
      </w:r>
      <w:r>
        <w:rPr>
          <w:rFonts w:ascii="Times New Roman" w:hAnsi="Times New Roman" w:cs="Times New Roman"/>
          <w:sz w:val="22"/>
          <w:szCs w:val="24"/>
        </w:rPr>
        <w:t xml:space="preserve"> has the option of requesting revision of the proposal. The </w:t>
      </w:r>
      <w:r>
        <w:rPr>
          <w:rFonts w:ascii="Times New Roman" w:hAnsi="Times New Roman"/>
          <w:sz w:val="22"/>
          <w:szCs w:val="22"/>
        </w:rPr>
        <w:t>dissertation committee</w:t>
      </w:r>
      <w:r>
        <w:rPr>
          <w:rFonts w:ascii="Times New Roman" w:hAnsi="Times New Roman" w:cs="Times New Roman"/>
          <w:sz w:val="22"/>
          <w:szCs w:val="24"/>
        </w:rPr>
        <w:t xml:space="preserve"> will not sign off on this part of the preliminary exam until the document is acceptable.  </w:t>
      </w:r>
    </w:p>
    <w:p w14:paraId="19A8A8EB" w14:textId="77777777" w:rsidR="00F24945" w:rsidRDefault="00F24945" w:rsidP="001B218B">
      <w:pPr>
        <w:rPr>
          <w:rFonts w:ascii="Times New Roman" w:hAnsi="Times New Roman"/>
          <w:b/>
          <w:sz w:val="22"/>
          <w:szCs w:val="22"/>
        </w:rPr>
      </w:pPr>
      <w:bookmarkStart w:id="1933" w:name="_Toc518369668"/>
      <w:bookmarkStart w:id="1934" w:name="_Toc518373525"/>
      <w:bookmarkStart w:id="1935" w:name="_Toc518439823"/>
      <w:bookmarkStart w:id="1936" w:name="_Toc85348558"/>
      <w:bookmarkStart w:id="1937" w:name="_Toc85351215"/>
      <w:bookmarkStart w:id="1938" w:name="_Toc85352989"/>
      <w:bookmarkStart w:id="1939" w:name="_Toc85353793"/>
      <w:bookmarkStart w:id="1940" w:name="_Toc85354134"/>
      <w:bookmarkStart w:id="1941" w:name="_Toc85427520"/>
      <w:bookmarkStart w:id="1942" w:name="_Toc85427982"/>
      <w:bookmarkStart w:id="1943" w:name="_Toc85429336"/>
      <w:bookmarkStart w:id="1944" w:name="_Toc85592376"/>
      <w:bookmarkEnd w:id="1929"/>
      <w:bookmarkEnd w:id="1930"/>
      <w:bookmarkEnd w:id="1931"/>
      <w:bookmarkEnd w:id="1932"/>
    </w:p>
    <w:p w14:paraId="7664F5C4" w14:textId="77777777" w:rsidR="00F24945" w:rsidRDefault="00F24945" w:rsidP="001B218B">
      <w:pPr>
        <w:rPr>
          <w:rFonts w:ascii="Times New Roman" w:hAnsi="Times New Roman"/>
          <w:sz w:val="22"/>
          <w:szCs w:val="22"/>
        </w:rPr>
      </w:pPr>
      <w:r>
        <w:rPr>
          <w:rFonts w:ascii="Times New Roman" w:hAnsi="Times New Roman"/>
          <w:b/>
          <w:sz w:val="22"/>
          <w:szCs w:val="22"/>
        </w:rPr>
        <w:t xml:space="preserve">Outcomes Part B: </w:t>
      </w:r>
      <w:r>
        <w:rPr>
          <w:rFonts w:ascii="Times New Roman" w:hAnsi="Times New Roman"/>
          <w:sz w:val="22"/>
          <w:szCs w:val="22"/>
        </w:rPr>
        <w:t xml:space="preserve">After completing the written research proposal and obtaining a ‘pass’ by every committee member (by signing the </w:t>
      </w:r>
      <w:r w:rsidRPr="00DF392B">
        <w:rPr>
          <w:rFonts w:ascii="Times New Roman" w:hAnsi="Times New Roman"/>
          <w:i/>
          <w:iCs/>
          <w:sz w:val="22"/>
          <w:szCs w:val="22"/>
        </w:rPr>
        <w:t>COP Comprehensive Written Examination Results Form</w:t>
      </w:r>
      <w:r>
        <w:rPr>
          <w:rFonts w:ascii="Times New Roman" w:hAnsi="Times New Roman"/>
          <w:sz w:val="22"/>
          <w:szCs w:val="22"/>
        </w:rPr>
        <w:t>), the candidate has fulfilled the requirements for the Written Comprehensive Examination. The candidate now proceeds towards the Oral Comprehensive Examination which has to be passed by the end of year three.</w:t>
      </w:r>
    </w:p>
    <w:p w14:paraId="1A355B76" w14:textId="77777777" w:rsidR="00F24945" w:rsidRPr="00013447" w:rsidRDefault="00F24945" w:rsidP="001B218B">
      <w:pPr>
        <w:rPr>
          <w:rFonts w:ascii="Times New Roman" w:hAnsi="Times New Roman"/>
          <w:sz w:val="22"/>
          <w:szCs w:val="22"/>
        </w:rPr>
      </w:pPr>
    </w:p>
    <w:p w14:paraId="0C029011" w14:textId="77777777" w:rsidR="00F24945" w:rsidRDefault="00F24945" w:rsidP="001B218B">
      <w:pPr>
        <w:pStyle w:val="Heading10"/>
        <w:numPr>
          <w:ilvl w:val="0"/>
          <w:numId w:val="12"/>
        </w:numPr>
        <w:ind w:left="360"/>
        <w:jc w:val="both"/>
      </w:pPr>
      <w:r>
        <w:t>Oral Examination</w:t>
      </w:r>
      <w:bookmarkEnd w:id="1933"/>
      <w:bookmarkEnd w:id="1934"/>
      <w:bookmarkEnd w:id="1935"/>
      <w:bookmarkEnd w:id="1936"/>
      <w:bookmarkEnd w:id="1937"/>
      <w:bookmarkEnd w:id="1938"/>
      <w:bookmarkEnd w:id="1939"/>
      <w:bookmarkEnd w:id="1940"/>
      <w:bookmarkEnd w:id="1941"/>
      <w:bookmarkEnd w:id="1942"/>
      <w:bookmarkEnd w:id="1943"/>
      <w:bookmarkEnd w:id="1944"/>
    </w:p>
    <w:p w14:paraId="595D999E" w14:textId="77777777" w:rsidR="00F24945" w:rsidRDefault="00F24945" w:rsidP="001B218B">
      <w:pPr>
        <w:rPr>
          <w:rFonts w:ascii="Times New Roman" w:hAnsi="Times New Roman"/>
          <w:sz w:val="22"/>
          <w:szCs w:val="22"/>
        </w:rPr>
      </w:pPr>
      <w:r>
        <w:rPr>
          <w:rFonts w:ascii="Times New Roman" w:hAnsi="Times New Roman"/>
          <w:sz w:val="22"/>
          <w:szCs w:val="22"/>
        </w:rPr>
        <w:t xml:space="preserve">The student’s Dissertation Committee is responsible for administering the oral examination.  </w:t>
      </w:r>
      <w:r w:rsidRPr="00D27293">
        <w:rPr>
          <w:rFonts w:ascii="Times New Roman" w:hAnsi="Times New Roman"/>
          <w:sz w:val="22"/>
          <w:szCs w:val="22"/>
        </w:rPr>
        <w:t xml:space="preserve">Policies and Procedures for Oral Comprehensive Examination for Doctoral Candidacy </w:t>
      </w:r>
      <w:r>
        <w:rPr>
          <w:rFonts w:ascii="Times New Roman" w:hAnsi="Times New Roman"/>
          <w:sz w:val="22"/>
          <w:szCs w:val="22"/>
        </w:rPr>
        <w:t xml:space="preserve">at: </w:t>
      </w:r>
      <w:hyperlink r:id="rId35" w:history="1">
        <w:r w:rsidRPr="007818F8">
          <w:rPr>
            <w:rStyle w:val="Hyperlink"/>
            <w:rFonts w:ascii="Times New Roman" w:hAnsi="Times New Roman"/>
            <w:sz w:val="22"/>
            <w:szCs w:val="22"/>
          </w:rPr>
          <w:t>https://arizona.app.box.com/grad-gsas-comporalexam</w:t>
        </w:r>
      </w:hyperlink>
      <w:r>
        <w:rPr>
          <w:rFonts w:ascii="Times New Roman" w:hAnsi="Times New Roman"/>
          <w:sz w:val="22"/>
          <w:szCs w:val="22"/>
        </w:rPr>
        <w:t xml:space="preserve"> The student is responsible for scheduling the Oral examination through GradPath. No student will be allowed to officially schedule the oral exam unless the written exam has been passed, although a tentative date can be arranged at any time with the Dissertation Committee.  </w:t>
      </w:r>
      <w:r w:rsidRPr="00FE5ABC">
        <w:rPr>
          <w:rFonts w:ascii="Times New Roman" w:hAnsi="Times New Roman"/>
          <w:i/>
          <w:sz w:val="22"/>
          <w:szCs w:val="22"/>
        </w:rPr>
        <w:t>The student is responsible for scheduling the room for the oral exam.  At the beginning of the Oral Comprehensive Exam, the student is expected to provide a brief summary of graduate coursework completed and respective grades obtained. They should also bring the Outcomes Assessment Form (Appendix I) and the Prospectus Proposal Confirmation (Appendix II, g).</w:t>
      </w:r>
      <w:r>
        <w:rPr>
          <w:rFonts w:ascii="Times New Roman" w:hAnsi="Times New Roman"/>
          <w:i/>
          <w:sz w:val="22"/>
          <w:szCs w:val="22"/>
        </w:rPr>
        <w:t xml:space="preserve">  It is the committee chair’s duty to report the exam results through GradPath link online.</w:t>
      </w:r>
    </w:p>
    <w:p w14:paraId="76DB1A23" w14:textId="77777777" w:rsidR="00F24945" w:rsidRDefault="00F24945" w:rsidP="001B218B">
      <w:pPr>
        <w:rPr>
          <w:rFonts w:ascii="Times New Roman" w:hAnsi="Times New Roman"/>
          <w:sz w:val="22"/>
          <w:szCs w:val="22"/>
        </w:rPr>
      </w:pPr>
    </w:p>
    <w:p w14:paraId="4E86A574" w14:textId="77777777" w:rsidR="00F24945" w:rsidRDefault="00F24945" w:rsidP="001B218B">
      <w:pPr>
        <w:rPr>
          <w:rFonts w:ascii="Times New Roman" w:hAnsi="Times New Roman"/>
          <w:sz w:val="22"/>
          <w:szCs w:val="22"/>
        </w:rPr>
      </w:pPr>
      <w:r>
        <w:rPr>
          <w:rFonts w:ascii="Times New Roman" w:hAnsi="Times New Roman"/>
          <w:sz w:val="22"/>
          <w:szCs w:val="22"/>
        </w:rPr>
        <w:t xml:space="preserve">The oral portion of the comprehensive exam generally will consist of two components: (1) a defense of an original research proposal and (2) questions concerning general knowledge within the field of Drug Discovery &amp; Development.  The defense of the research proposition will test the student’s ability to </w:t>
      </w:r>
      <w:r>
        <w:rPr>
          <w:rFonts w:ascii="Times New Roman" w:hAnsi="Times New Roman"/>
          <w:sz w:val="22"/>
          <w:szCs w:val="22"/>
        </w:rPr>
        <w:lastRenderedPageBreak/>
        <w:t xml:space="preserve">generate original ideas and to defend the adequacy of the proposal for solving the problems addressed.  It is expected that the student will demonstrate a reasonable knowledge of the literature and special techniques of the field.  The general questioning portion may account for up to 50% of the oral examination.  The general questions will primarily be derived from both the core and elective courses that the student has taken.  Additional questions pertaining to the questions from the written portion of the exam may also be asked.  The oral exam must last a minimum of 2 hours, but cannot exceed 3 hours.  It is common for the student to give a 5- to 10-minute overview of the research proposal followed by questions from the committee centered about a defense of the research proposal (1 to 1.5 hours).  The best way to study for the exam is (1) to know the proposal thoroughly, including all related topics, (2) to review all class notes and lecture material from all classes taken as a graduate student up to that point, especially the core course material, and (3) to be familiar with the recent literature (particularly in the fields represented by the committee members).  It is important to plan your studying so that you do not get “burned out” before the exam.  Know what material you want to cover and then systematically go through it.  It is an excellent idea to have at least one “practice oral exam” with other graduate students and postdoctoral associates about two weeks before the scheduled exam.  This can be very helpful in identifying weaknesses and will give students practice thinking on their feet. </w:t>
      </w:r>
    </w:p>
    <w:p w14:paraId="596441AB" w14:textId="77777777" w:rsidR="002D05F5" w:rsidRDefault="002D05F5" w:rsidP="001B218B">
      <w:pPr>
        <w:rPr>
          <w:rFonts w:ascii="Times New Roman" w:hAnsi="Times New Roman"/>
          <w:sz w:val="22"/>
          <w:szCs w:val="22"/>
        </w:rPr>
      </w:pPr>
    </w:p>
    <w:p w14:paraId="0E5B9FC9" w14:textId="77777777" w:rsidR="002D05F5" w:rsidRPr="00C039D9" w:rsidRDefault="002D05F5" w:rsidP="002D05F5">
      <w:pPr>
        <w:rPr>
          <w:rFonts w:ascii="Times New Roman" w:hAnsi="Times New Roman"/>
          <w:color w:val="FF0000"/>
          <w:sz w:val="22"/>
          <w:szCs w:val="22"/>
        </w:rPr>
      </w:pPr>
      <w:r w:rsidRPr="00C039D9">
        <w:rPr>
          <w:rFonts w:ascii="Times New Roman" w:hAnsi="Times New Roman"/>
          <w:color w:val="FF0000"/>
          <w:sz w:val="22"/>
          <w:szCs w:val="22"/>
        </w:rPr>
        <w:t>If a candidate taking the Oral Comprehensive Exam receives only a “Partial-Pass” i.e. either “general knowledge” portion or “defense of research proposal” portion was deemed insufficient/“fail” by the committee, an option for partial retake based on unanimous consensus of the committee exists as follows:</w:t>
      </w:r>
    </w:p>
    <w:p w14:paraId="6C0D9AD0" w14:textId="77777777" w:rsidR="002D05F5" w:rsidRPr="00C039D9" w:rsidRDefault="002D05F5" w:rsidP="002D05F5">
      <w:pPr>
        <w:pStyle w:val="ListParagraph"/>
        <w:numPr>
          <w:ilvl w:val="0"/>
          <w:numId w:val="33"/>
        </w:numPr>
        <w:contextualSpacing w:val="0"/>
        <w:rPr>
          <w:rFonts w:ascii="Times New Roman" w:hAnsi="Times New Roman"/>
          <w:color w:val="FF0000"/>
          <w:sz w:val="22"/>
          <w:szCs w:val="22"/>
        </w:rPr>
      </w:pPr>
      <w:r w:rsidRPr="00C039D9">
        <w:rPr>
          <w:rFonts w:ascii="Times New Roman" w:hAnsi="Times New Roman"/>
          <w:color w:val="FF0000"/>
          <w:sz w:val="22"/>
          <w:szCs w:val="22"/>
        </w:rPr>
        <w:t>If 1 or more committee members dissent, this option is void.</w:t>
      </w:r>
    </w:p>
    <w:p w14:paraId="60F911A0" w14:textId="77777777" w:rsidR="002D05F5" w:rsidRPr="00C039D9" w:rsidRDefault="002D05F5" w:rsidP="002D05F5">
      <w:pPr>
        <w:pStyle w:val="ListParagraph"/>
        <w:numPr>
          <w:ilvl w:val="0"/>
          <w:numId w:val="33"/>
        </w:numPr>
        <w:spacing w:after="284"/>
        <w:contextualSpacing w:val="0"/>
        <w:rPr>
          <w:rFonts w:ascii="Times New Roman" w:hAnsi="Times New Roman"/>
          <w:color w:val="FF0000"/>
          <w:sz w:val="22"/>
          <w:szCs w:val="22"/>
        </w:rPr>
      </w:pPr>
      <w:r w:rsidRPr="00C039D9">
        <w:rPr>
          <w:rFonts w:ascii="Times New Roman" w:hAnsi="Times New Roman"/>
          <w:color w:val="FF0000"/>
          <w:sz w:val="22"/>
          <w:szCs w:val="22"/>
        </w:rPr>
        <w:t xml:space="preserve">Within 6 weeks after the partial pass oral comprehensive exam, a focus exam will be conducted (oral, all committee members present), that will allow the student to remediate the area of insufficiency. </w:t>
      </w:r>
    </w:p>
    <w:p w14:paraId="4E260EE6" w14:textId="77777777" w:rsidR="002D05F5" w:rsidRPr="00C039D9" w:rsidRDefault="002D05F5" w:rsidP="002D05F5">
      <w:pPr>
        <w:pStyle w:val="ListParagraph"/>
        <w:numPr>
          <w:ilvl w:val="0"/>
          <w:numId w:val="33"/>
        </w:numPr>
        <w:spacing w:after="284"/>
        <w:contextualSpacing w:val="0"/>
        <w:rPr>
          <w:rFonts w:ascii="Times New Roman" w:hAnsi="Times New Roman"/>
          <w:color w:val="FF0000"/>
          <w:sz w:val="22"/>
          <w:szCs w:val="22"/>
        </w:rPr>
      </w:pPr>
      <w:r w:rsidRPr="00C039D9">
        <w:rPr>
          <w:rFonts w:ascii="Times New Roman" w:hAnsi="Times New Roman"/>
          <w:color w:val="FF0000"/>
          <w:sz w:val="22"/>
          <w:szCs w:val="22"/>
        </w:rPr>
        <w:t>During this time, no paperwork will be submitted or processed by the DGS Office or Graduate College. After the result of the partial oral comprehensive retake exam has been determined, the student receives either a final FAIL or PASS that will now be officially recorded with the DGS Office and Graduate College as the result of the oral comp exam.</w:t>
      </w:r>
    </w:p>
    <w:p w14:paraId="1E862CFB" w14:textId="2E953698" w:rsidR="00F24945" w:rsidRDefault="00F24945" w:rsidP="001B218B">
      <w:pPr>
        <w:pStyle w:val="Heading10"/>
        <w:jc w:val="both"/>
      </w:pPr>
      <w:bookmarkStart w:id="1945" w:name="_Toc204408016"/>
      <w:bookmarkStart w:id="1946" w:name="_Toc271708759"/>
      <w:bookmarkEnd w:id="1876"/>
      <w:r>
        <w:t>6.1</w:t>
      </w:r>
      <w:r w:rsidR="00D61F39">
        <w:t>3</w:t>
      </w:r>
      <w:r>
        <w:tab/>
        <w:t>Failure of the Second Attempt of the Oral Comprehensive Examination</w:t>
      </w:r>
      <w:bookmarkEnd w:id="1945"/>
      <w:bookmarkEnd w:id="1946"/>
    </w:p>
    <w:p w14:paraId="1C786ADC" w14:textId="77777777" w:rsidR="00F24945" w:rsidRDefault="00F24945" w:rsidP="001B218B">
      <w:pPr>
        <w:tabs>
          <w:tab w:val="left" w:pos="-1260"/>
          <w:tab w:val="left" w:pos="828"/>
          <w:tab w:val="left" w:pos="1242"/>
          <w:tab w:val="left" w:pos="1440"/>
          <w:tab w:val="left" w:pos="5616"/>
          <w:tab w:val="left" w:pos="5760"/>
          <w:tab w:val="left" w:pos="6192"/>
          <w:tab w:val="left" w:pos="9072"/>
        </w:tabs>
        <w:rPr>
          <w:sz w:val="22"/>
          <w:szCs w:val="22"/>
        </w:rPr>
      </w:pPr>
    </w:p>
    <w:p w14:paraId="52A82CF2" w14:textId="77777777" w:rsidR="00F24945" w:rsidRDefault="00F24945" w:rsidP="001B218B">
      <w:pPr>
        <w:tabs>
          <w:tab w:val="left" w:pos="-1260"/>
          <w:tab w:val="left" w:pos="828"/>
          <w:tab w:val="left" w:pos="1242"/>
          <w:tab w:val="left" w:pos="1440"/>
          <w:tab w:val="left" w:pos="5616"/>
          <w:tab w:val="left" w:pos="5760"/>
          <w:tab w:val="left" w:pos="6192"/>
          <w:tab w:val="left" w:pos="9072"/>
        </w:tabs>
        <w:rPr>
          <w:sz w:val="22"/>
          <w:szCs w:val="22"/>
        </w:rPr>
      </w:pPr>
      <w:r>
        <w:rPr>
          <w:sz w:val="22"/>
          <w:szCs w:val="22"/>
        </w:rPr>
        <w:t>Students who fail a second attempt of the oral comprehensive examination are automatically dismissed from the Ph.D. Program.  It is possible, with a recommendation from the comprehensive examination committee, to offer the student a terminal M.S. (non-thesis) option.</w:t>
      </w:r>
    </w:p>
    <w:p w14:paraId="18D13481" w14:textId="77777777" w:rsidR="00F24945" w:rsidRDefault="00F24945" w:rsidP="001B218B">
      <w:pPr>
        <w:pStyle w:val="NormalIndent"/>
        <w:rPr>
          <w:rFonts w:ascii="Times New Roman" w:hAnsi="Times New Roman"/>
        </w:rPr>
      </w:pPr>
    </w:p>
    <w:p w14:paraId="2CD8049E" w14:textId="7DC70BAF" w:rsidR="00F24945" w:rsidRDefault="00F24945" w:rsidP="001B218B">
      <w:pPr>
        <w:pStyle w:val="Heading10"/>
        <w:jc w:val="both"/>
      </w:pPr>
      <w:bookmarkStart w:id="1947" w:name="_Toc298920772"/>
      <w:bookmarkStart w:id="1948" w:name="_Toc298922318"/>
      <w:bookmarkStart w:id="1949" w:name="_Toc299258477"/>
      <w:bookmarkStart w:id="1950" w:name="_Toc299259172"/>
      <w:bookmarkStart w:id="1951" w:name="_Toc301147087"/>
      <w:bookmarkStart w:id="1952" w:name="_Toc301147240"/>
      <w:bookmarkStart w:id="1953" w:name="_Toc301169757"/>
      <w:bookmarkStart w:id="1954" w:name="_Toc301233913"/>
      <w:bookmarkStart w:id="1955" w:name="_Toc301239007"/>
      <w:bookmarkStart w:id="1956" w:name="_Toc301239446"/>
      <w:bookmarkStart w:id="1957" w:name="_Toc333036434"/>
      <w:bookmarkStart w:id="1958" w:name="_Toc333036566"/>
      <w:bookmarkStart w:id="1959" w:name="_Toc333053137"/>
      <w:bookmarkStart w:id="1960" w:name="_Toc333107714"/>
      <w:bookmarkStart w:id="1961" w:name="_Toc333107848"/>
      <w:bookmarkStart w:id="1962" w:name="_Toc363282643"/>
      <w:bookmarkStart w:id="1963" w:name="_Toc363364175"/>
      <w:bookmarkStart w:id="1964" w:name="_Toc363366879"/>
      <w:bookmarkStart w:id="1965" w:name="_Toc363367009"/>
      <w:bookmarkStart w:id="1966" w:name="_Toc363631154"/>
      <w:bookmarkStart w:id="1967" w:name="_Toc363632409"/>
      <w:bookmarkStart w:id="1968" w:name="_Toc364141727"/>
      <w:bookmarkStart w:id="1969" w:name="_Toc364144918"/>
      <w:bookmarkStart w:id="1970" w:name="_Toc395344134"/>
      <w:bookmarkStart w:id="1971" w:name="_Toc395344499"/>
      <w:bookmarkStart w:id="1972" w:name="_Toc395344877"/>
      <w:bookmarkStart w:id="1973" w:name="_Toc396015769"/>
      <w:bookmarkStart w:id="1974" w:name="_Toc421422283"/>
      <w:bookmarkStart w:id="1975" w:name="_Toc421505249"/>
      <w:bookmarkStart w:id="1976" w:name="_Toc423244224"/>
      <w:bookmarkStart w:id="1977" w:name="_Toc426874081"/>
      <w:bookmarkStart w:id="1978" w:name="_Toc426874258"/>
      <w:bookmarkStart w:id="1979" w:name="_Toc426874606"/>
      <w:bookmarkStart w:id="1980" w:name="_Toc427037912"/>
      <w:bookmarkStart w:id="1981" w:name="_Toc456421665"/>
      <w:bookmarkStart w:id="1982" w:name="_Toc456422706"/>
      <w:bookmarkStart w:id="1983" w:name="_Toc456423719"/>
      <w:bookmarkStart w:id="1984" w:name="_Toc456751217"/>
      <w:bookmarkStart w:id="1985" w:name="_Toc487946716"/>
      <w:bookmarkStart w:id="1986" w:name="_Toc487957815"/>
      <w:bookmarkStart w:id="1987" w:name="_Toc518369671"/>
      <w:bookmarkStart w:id="1988" w:name="_Toc518373528"/>
      <w:bookmarkStart w:id="1989" w:name="_Toc518439827"/>
      <w:bookmarkStart w:id="1990" w:name="_Toc85348560"/>
      <w:bookmarkStart w:id="1991" w:name="_Toc85351217"/>
      <w:bookmarkStart w:id="1992" w:name="_Toc85352991"/>
      <w:bookmarkStart w:id="1993" w:name="_Toc85353795"/>
      <w:bookmarkStart w:id="1994" w:name="_Toc85354136"/>
      <w:bookmarkStart w:id="1995" w:name="_Toc85427522"/>
      <w:bookmarkStart w:id="1996" w:name="_Toc85427984"/>
      <w:bookmarkStart w:id="1997" w:name="_Toc85429338"/>
      <w:bookmarkStart w:id="1998" w:name="_Toc204408017"/>
      <w:bookmarkStart w:id="1999" w:name="_Toc271708760"/>
      <w:r>
        <w:t>6.1</w:t>
      </w:r>
      <w:r w:rsidR="00D61F39">
        <w:t>4</w:t>
      </w:r>
      <w:r>
        <w:tab/>
        <w:t>Advancement to Candidacy</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p>
    <w:p w14:paraId="7635ED5F"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DE05CC3"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351E35">
        <w:rPr>
          <w:sz w:val="22"/>
          <w:szCs w:val="22"/>
        </w:rPr>
        <w:t xml:space="preserve">When </w:t>
      </w:r>
      <w:r>
        <w:rPr>
          <w:sz w:val="22"/>
          <w:szCs w:val="22"/>
        </w:rPr>
        <w:t>a student has passed the</w:t>
      </w:r>
      <w:r w:rsidRPr="00351E35">
        <w:rPr>
          <w:sz w:val="22"/>
          <w:szCs w:val="22"/>
        </w:rPr>
        <w:t xml:space="preserve"> oral comprehensive examination and all coursework on </w:t>
      </w:r>
      <w:r>
        <w:rPr>
          <w:sz w:val="22"/>
          <w:szCs w:val="22"/>
        </w:rPr>
        <w:t>the</w:t>
      </w:r>
      <w:r w:rsidRPr="00351E35">
        <w:rPr>
          <w:sz w:val="22"/>
          <w:szCs w:val="22"/>
        </w:rPr>
        <w:t xml:space="preserve"> Plan of Study is complete, </w:t>
      </w:r>
      <w:r>
        <w:rPr>
          <w:sz w:val="22"/>
          <w:szCs w:val="22"/>
        </w:rPr>
        <w:t>the student will</w:t>
      </w:r>
      <w:r w:rsidRPr="00351E35">
        <w:rPr>
          <w:sz w:val="22"/>
          <w:szCs w:val="22"/>
        </w:rPr>
        <w:t xml:space="preserve"> advance to doctoral candidacy.  At that time, </w:t>
      </w:r>
      <w:r>
        <w:rPr>
          <w:sz w:val="22"/>
          <w:szCs w:val="22"/>
        </w:rPr>
        <w:t>the</w:t>
      </w:r>
      <w:r w:rsidRPr="00351E35">
        <w:rPr>
          <w:sz w:val="22"/>
          <w:szCs w:val="22"/>
        </w:rPr>
        <w:t xml:space="preserve"> bursar account will be billed the candidacy fees.  These are one-time fees and </w:t>
      </w:r>
      <w:r>
        <w:rPr>
          <w:sz w:val="22"/>
          <w:szCs w:val="22"/>
        </w:rPr>
        <w:t>the student</w:t>
      </w:r>
      <w:r w:rsidRPr="00351E35">
        <w:rPr>
          <w:sz w:val="22"/>
          <w:szCs w:val="22"/>
        </w:rPr>
        <w:t xml:space="preserve"> will not be billed again if </w:t>
      </w:r>
      <w:r>
        <w:rPr>
          <w:sz w:val="22"/>
          <w:szCs w:val="22"/>
        </w:rPr>
        <w:t>they</w:t>
      </w:r>
      <w:r w:rsidRPr="00351E35">
        <w:rPr>
          <w:sz w:val="22"/>
          <w:szCs w:val="22"/>
        </w:rPr>
        <w:t xml:space="preserve"> change </w:t>
      </w:r>
      <w:r>
        <w:rPr>
          <w:sz w:val="22"/>
          <w:szCs w:val="22"/>
        </w:rPr>
        <w:t>their</w:t>
      </w:r>
      <w:r w:rsidRPr="00351E35">
        <w:rPr>
          <w:sz w:val="22"/>
          <w:szCs w:val="22"/>
        </w:rPr>
        <w:t xml:space="preserve"> anticipated graduation date.</w:t>
      </w:r>
    </w:p>
    <w:p w14:paraId="73535311"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EA6B626" w14:textId="6A883D13"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 xml:space="preserve">After passing the Oral Comprehensive Exam, the student is required to submit the Committee Appointment Form in GradPath. The Final Oral Defense Examination </w:t>
      </w:r>
      <w:r>
        <w:rPr>
          <w:sz w:val="22"/>
          <w:szCs w:val="22"/>
          <w:u w:val="single"/>
        </w:rPr>
        <w:t>cannot</w:t>
      </w:r>
      <w:r>
        <w:rPr>
          <w:sz w:val="22"/>
          <w:szCs w:val="22"/>
        </w:rPr>
        <w:t xml:space="preserve"> be scheduled until at least six months after the form is received. Deadlines for the submission of paperwork pertaining to doctoral programs, as well as all forms, are available via GradPath at the Graduate College Website: </w:t>
      </w:r>
      <w:hyperlink r:id="rId36" w:history="1">
        <w:r w:rsidRPr="006523D8">
          <w:rPr>
            <w:rStyle w:val="Hyperlink"/>
            <w:sz w:val="22"/>
            <w:szCs w:val="22"/>
          </w:rPr>
          <w:t>http://grad.arizona.edu/</w:t>
        </w:r>
      </w:hyperlink>
      <w:r>
        <w:rPr>
          <w:sz w:val="22"/>
          <w:szCs w:val="22"/>
        </w:rPr>
        <w:t xml:space="preserve"> </w:t>
      </w:r>
    </w:p>
    <w:p w14:paraId="079BFDD6" w14:textId="22218292" w:rsidR="00844A08" w:rsidRDefault="00844A08"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4EAD656" w14:textId="13606E09" w:rsidR="00844A08" w:rsidRDefault="00844A08" w:rsidP="001B218B">
      <w:pPr>
        <w:pStyle w:val="Heading10"/>
        <w:ind w:left="540" w:hanging="540"/>
        <w:jc w:val="both"/>
      </w:pPr>
      <w:bookmarkStart w:id="2000" w:name="_Toc271708762"/>
      <w:r>
        <w:t>6.15</w:t>
      </w:r>
      <w:r>
        <w:tab/>
        <w:t>Dissertation</w:t>
      </w:r>
      <w:bookmarkEnd w:id="2000"/>
    </w:p>
    <w:p w14:paraId="602D6427" w14:textId="77777777" w:rsidR="00844A08" w:rsidRDefault="00844A08" w:rsidP="001B218B">
      <w:pPr>
        <w:rPr>
          <w:rFonts w:ascii="Times New Roman" w:hAnsi="Times New Roman"/>
          <w:sz w:val="22"/>
          <w:szCs w:val="22"/>
        </w:rPr>
      </w:pPr>
    </w:p>
    <w:p w14:paraId="48680DE0" w14:textId="77777777" w:rsidR="00844A08" w:rsidRDefault="00844A08" w:rsidP="001B218B">
      <w:pPr>
        <w:rPr>
          <w:rFonts w:ascii="Times New Roman" w:hAnsi="Times New Roman"/>
          <w:sz w:val="22"/>
          <w:szCs w:val="22"/>
        </w:rPr>
      </w:pPr>
      <w:r>
        <w:rPr>
          <w:rFonts w:ascii="Times New Roman" w:hAnsi="Times New Roman"/>
          <w:sz w:val="22"/>
          <w:szCs w:val="22"/>
        </w:rPr>
        <w:lastRenderedPageBreak/>
        <w:t xml:space="preserve">This begins when the student picks a laboratory and advisor.  Planning the research program begins in meetings with the Major Advisor and the Dissertation Committee.  The Committee reviews the goals and experimental approaches summarized by the candidate, particularly in relation to the objectives set out in the dissertation proposal, and helps formulate and approve any changes or new plans deemed appropriate.  At this time it may become necessary to increase the frequency of Dissertation Committee meetings.  The candidate is expected to fulfill specific goals recommended by the Committee. </w:t>
      </w:r>
    </w:p>
    <w:p w14:paraId="5AE91ED1" w14:textId="77777777" w:rsidR="00844A08" w:rsidRDefault="00844A08" w:rsidP="001B218B">
      <w:pPr>
        <w:rPr>
          <w:rFonts w:ascii="Times New Roman" w:hAnsi="Times New Roman"/>
          <w:sz w:val="22"/>
          <w:szCs w:val="22"/>
        </w:rPr>
      </w:pPr>
    </w:p>
    <w:p w14:paraId="6AD9CEED" w14:textId="49E28462" w:rsidR="00844A08" w:rsidRPr="005534C5" w:rsidRDefault="00844A08"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23C2F">
        <w:rPr>
          <w:rFonts w:ascii="Times New Roman" w:eastAsia="Times New Roman" w:hAnsi="Times New Roman"/>
          <w:sz w:val="22"/>
          <w:szCs w:val="22"/>
        </w:rPr>
        <w:t xml:space="preserve">Preparation of the written dissertation follows the Graduate College rules, </w:t>
      </w:r>
      <w:r w:rsidRPr="00A23C2F">
        <w:rPr>
          <w:rFonts w:ascii="Times New Roman" w:eastAsia="Times New Roman" w:hAnsi="Times New Roman"/>
          <w:b/>
          <w:sz w:val="22"/>
          <w:szCs w:val="22"/>
        </w:rPr>
        <w:t>Student's Manual for Theses and Dissertations</w:t>
      </w:r>
      <w:r w:rsidRPr="00A23C2F">
        <w:rPr>
          <w:rFonts w:ascii="Times New Roman" w:eastAsia="Times New Roman" w:hAnsi="Times New Roman"/>
          <w:sz w:val="22"/>
          <w:szCs w:val="22"/>
        </w:rPr>
        <w:t xml:space="preserve"> </w:t>
      </w:r>
      <w:hyperlink r:id="rId37" w:history="1">
        <w:r w:rsidR="00950AFF" w:rsidRPr="005576EF">
          <w:rPr>
            <w:rStyle w:val="Hyperlink"/>
            <w:rFonts w:ascii="Times New Roman" w:hAnsi="Times New Roman"/>
            <w:sz w:val="22"/>
            <w:szCs w:val="22"/>
          </w:rPr>
          <w:t>https://grad.arizona.edu/gsas/dissertations-theses/dissertation-and-thesis-formatting-guides</w:t>
        </w:r>
      </w:hyperlink>
      <w:r w:rsidR="00950AFF">
        <w:rPr>
          <w:rFonts w:ascii="Times New Roman" w:hAnsi="Times New Roman"/>
          <w:sz w:val="22"/>
          <w:szCs w:val="22"/>
        </w:rPr>
        <w:t xml:space="preserve">  </w:t>
      </w:r>
      <w:r w:rsidRPr="00A23C2F">
        <w:rPr>
          <w:rFonts w:ascii="Times New Roman" w:eastAsia="Times New Roman" w:hAnsi="Times New Roman"/>
          <w:sz w:val="22"/>
          <w:szCs w:val="22"/>
        </w:rPr>
        <w:t xml:space="preserve">When the dissertation is written, the candidate submits a copy to each member of his/her committee </w:t>
      </w:r>
      <w:r w:rsidRPr="00A23C2F">
        <w:rPr>
          <w:rFonts w:ascii="Times New Roman" w:eastAsia="Times New Roman" w:hAnsi="Times New Roman"/>
          <w:b/>
          <w:sz w:val="22"/>
          <w:szCs w:val="22"/>
        </w:rPr>
        <w:t>ten (10) working days prior to the final examination</w:t>
      </w:r>
      <w:r w:rsidRPr="00A23C2F">
        <w:rPr>
          <w:rFonts w:ascii="Times New Roman" w:eastAsia="Times New Roman" w:hAnsi="Times New Roman"/>
          <w:sz w:val="22"/>
          <w:szCs w:val="22"/>
        </w:rPr>
        <w:t xml:space="preserve">. The Announcement of Final Examination must be filed with the Graduate </w:t>
      </w:r>
      <w:r>
        <w:rPr>
          <w:rFonts w:ascii="Times New Roman" w:eastAsia="Times New Roman" w:hAnsi="Times New Roman"/>
          <w:sz w:val="22"/>
          <w:szCs w:val="22"/>
        </w:rPr>
        <w:t>Student Academic Services (GSAS) no later than</w:t>
      </w:r>
      <w:r w:rsidRPr="00A23C2F">
        <w:rPr>
          <w:rFonts w:ascii="Times New Roman" w:eastAsia="Times New Roman" w:hAnsi="Times New Roman"/>
          <w:sz w:val="22"/>
          <w:szCs w:val="22"/>
        </w:rPr>
        <w:t xml:space="preserve"> </w:t>
      </w:r>
      <w:r w:rsidRPr="00A23C2F">
        <w:rPr>
          <w:rFonts w:ascii="Times New Roman" w:eastAsia="Times New Roman" w:hAnsi="Times New Roman"/>
          <w:b/>
          <w:sz w:val="22"/>
          <w:szCs w:val="22"/>
        </w:rPr>
        <w:t>seven (7) working days before the examination date</w:t>
      </w:r>
      <w:r w:rsidRPr="00A23C2F">
        <w:rPr>
          <w:rFonts w:ascii="Times New Roman" w:eastAsia="Times New Roman" w:hAnsi="Times New Roman"/>
          <w:sz w:val="22"/>
          <w:szCs w:val="22"/>
        </w:rPr>
        <w:t>.</w:t>
      </w:r>
    </w:p>
    <w:p w14:paraId="63B24EFD" w14:textId="00C13680" w:rsidR="00F24945" w:rsidRDefault="00F24945" w:rsidP="001B218B">
      <w:pPr>
        <w:pStyle w:val="Heading10"/>
        <w:ind w:left="540" w:hanging="540"/>
        <w:jc w:val="both"/>
      </w:pPr>
      <w:bookmarkStart w:id="2001" w:name="_Toc298920777"/>
      <w:bookmarkStart w:id="2002" w:name="_Toc298922323"/>
      <w:bookmarkStart w:id="2003" w:name="_Toc299258482"/>
      <w:bookmarkStart w:id="2004" w:name="_Toc299259177"/>
      <w:bookmarkStart w:id="2005" w:name="_Toc301147092"/>
      <w:bookmarkStart w:id="2006" w:name="_Toc301147245"/>
      <w:bookmarkStart w:id="2007" w:name="_Toc301169762"/>
      <w:bookmarkStart w:id="2008" w:name="_Toc301233918"/>
      <w:bookmarkStart w:id="2009" w:name="_Toc301239012"/>
      <w:bookmarkStart w:id="2010" w:name="_Toc301239451"/>
      <w:bookmarkStart w:id="2011" w:name="_Toc333036439"/>
      <w:bookmarkStart w:id="2012" w:name="_Toc333036571"/>
      <w:bookmarkStart w:id="2013" w:name="_Toc333053143"/>
      <w:bookmarkStart w:id="2014" w:name="_Toc333107720"/>
      <w:bookmarkStart w:id="2015" w:name="_Toc333107854"/>
      <w:bookmarkStart w:id="2016" w:name="_Toc363282649"/>
      <w:bookmarkStart w:id="2017" w:name="_Toc363364181"/>
      <w:bookmarkStart w:id="2018" w:name="_Toc363366885"/>
      <w:bookmarkStart w:id="2019" w:name="_Toc363367015"/>
      <w:bookmarkStart w:id="2020" w:name="_Toc363631160"/>
      <w:bookmarkStart w:id="2021" w:name="_Toc363632415"/>
      <w:bookmarkStart w:id="2022" w:name="_Toc364141733"/>
      <w:bookmarkStart w:id="2023" w:name="_Toc364144924"/>
      <w:bookmarkStart w:id="2024" w:name="_Toc395344140"/>
      <w:bookmarkStart w:id="2025" w:name="_Toc395344505"/>
      <w:bookmarkStart w:id="2026" w:name="_Toc395344883"/>
      <w:bookmarkStart w:id="2027" w:name="_Toc396015775"/>
      <w:bookmarkStart w:id="2028" w:name="_Toc421422289"/>
      <w:bookmarkStart w:id="2029" w:name="_Toc421505255"/>
      <w:bookmarkStart w:id="2030" w:name="_Toc423244230"/>
      <w:bookmarkStart w:id="2031" w:name="_Toc426874087"/>
      <w:bookmarkStart w:id="2032" w:name="_Toc426874264"/>
      <w:bookmarkStart w:id="2033" w:name="_Toc426874612"/>
      <w:bookmarkStart w:id="2034" w:name="_Toc427037918"/>
      <w:bookmarkStart w:id="2035" w:name="_Toc456421671"/>
      <w:bookmarkStart w:id="2036" w:name="_Toc456422712"/>
      <w:bookmarkStart w:id="2037" w:name="_Toc456423725"/>
      <w:bookmarkStart w:id="2038" w:name="_Toc456751223"/>
      <w:bookmarkStart w:id="2039" w:name="_Toc487946722"/>
      <w:bookmarkStart w:id="2040" w:name="_Toc487957821"/>
      <w:bookmarkStart w:id="2041" w:name="_Toc518369677"/>
      <w:bookmarkStart w:id="2042" w:name="_Toc518373534"/>
      <w:bookmarkStart w:id="2043" w:name="_Toc518439833"/>
      <w:bookmarkStart w:id="2044" w:name="_Toc85348561"/>
      <w:bookmarkStart w:id="2045" w:name="_Toc85351218"/>
      <w:bookmarkStart w:id="2046" w:name="_Toc85352992"/>
      <w:bookmarkStart w:id="2047" w:name="_Toc85353796"/>
      <w:bookmarkStart w:id="2048" w:name="_Toc85354137"/>
      <w:bookmarkStart w:id="2049" w:name="_Toc85427523"/>
      <w:bookmarkStart w:id="2050" w:name="_Toc85427985"/>
      <w:bookmarkStart w:id="2051" w:name="_Toc85429339"/>
      <w:bookmarkStart w:id="2052" w:name="_Toc85592379"/>
      <w:bookmarkStart w:id="2053" w:name="_Toc271708761"/>
      <w:r>
        <w:t>6.</w:t>
      </w:r>
      <w:r w:rsidR="00D61F39">
        <w:t>1</w:t>
      </w:r>
      <w:r w:rsidR="00844A08">
        <w:t>6</w:t>
      </w:r>
      <w:r>
        <w:tab/>
        <w:t>Final Examination</w:t>
      </w:r>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4A8D1BFF" w14:textId="77777777" w:rsidR="00F24945" w:rsidRDefault="00F24945" w:rsidP="001B218B">
      <w:pPr>
        <w:pStyle w:val="Heading10"/>
        <w:ind w:left="540" w:hanging="540"/>
        <w:jc w:val="both"/>
      </w:pPr>
    </w:p>
    <w:p w14:paraId="2277E88B"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bookmarkStart w:id="2054" w:name="_Toc298920776"/>
      <w:bookmarkStart w:id="2055" w:name="_Toc298922322"/>
      <w:bookmarkStart w:id="2056" w:name="_Toc299258481"/>
      <w:bookmarkStart w:id="2057" w:name="_Toc299259176"/>
      <w:bookmarkStart w:id="2058" w:name="_Toc301147091"/>
      <w:bookmarkStart w:id="2059" w:name="_Toc301147244"/>
      <w:bookmarkStart w:id="2060" w:name="_Toc301169761"/>
      <w:bookmarkStart w:id="2061" w:name="_Toc301233917"/>
      <w:bookmarkStart w:id="2062" w:name="_Toc301239011"/>
      <w:bookmarkStart w:id="2063" w:name="_Toc301239450"/>
      <w:bookmarkStart w:id="2064" w:name="_Toc333036438"/>
      <w:bookmarkStart w:id="2065" w:name="_Toc333036570"/>
      <w:bookmarkStart w:id="2066" w:name="_Toc333053141"/>
      <w:bookmarkStart w:id="2067" w:name="_Toc333107718"/>
      <w:bookmarkStart w:id="2068" w:name="_Toc333107852"/>
      <w:bookmarkStart w:id="2069" w:name="_Toc363282647"/>
      <w:bookmarkStart w:id="2070" w:name="_Toc363364179"/>
      <w:bookmarkStart w:id="2071" w:name="_Toc363366883"/>
      <w:bookmarkStart w:id="2072" w:name="_Toc363367013"/>
      <w:bookmarkStart w:id="2073" w:name="_Toc363631158"/>
      <w:bookmarkStart w:id="2074" w:name="_Toc363632413"/>
      <w:bookmarkStart w:id="2075" w:name="_Toc364141731"/>
      <w:bookmarkStart w:id="2076" w:name="_Toc364144922"/>
      <w:bookmarkStart w:id="2077" w:name="_Toc395344138"/>
      <w:bookmarkStart w:id="2078" w:name="_Toc395344503"/>
      <w:bookmarkStart w:id="2079" w:name="_Toc395344881"/>
      <w:bookmarkStart w:id="2080" w:name="_Toc396015773"/>
      <w:bookmarkStart w:id="2081" w:name="_Toc421422287"/>
      <w:bookmarkStart w:id="2082" w:name="_Toc421505253"/>
      <w:bookmarkStart w:id="2083" w:name="_Toc423244228"/>
      <w:bookmarkStart w:id="2084" w:name="_Toc426874085"/>
      <w:bookmarkStart w:id="2085" w:name="_Toc426874262"/>
      <w:bookmarkStart w:id="2086" w:name="_Toc426874610"/>
      <w:bookmarkStart w:id="2087" w:name="_Toc427037916"/>
      <w:bookmarkStart w:id="2088" w:name="_Toc456421669"/>
      <w:bookmarkStart w:id="2089" w:name="_Toc456422710"/>
      <w:bookmarkStart w:id="2090" w:name="_Toc456423723"/>
      <w:bookmarkStart w:id="2091" w:name="_Toc456751221"/>
      <w:bookmarkStart w:id="2092" w:name="_Toc487946720"/>
      <w:bookmarkStart w:id="2093" w:name="_Toc487957819"/>
      <w:bookmarkStart w:id="2094" w:name="_Toc518369675"/>
      <w:bookmarkStart w:id="2095" w:name="_Toc518373532"/>
      <w:bookmarkStart w:id="2096" w:name="_Toc518439831"/>
      <w:bookmarkStart w:id="2097" w:name="_Toc85348562"/>
      <w:bookmarkStart w:id="2098" w:name="_Toc85351219"/>
      <w:bookmarkStart w:id="2099" w:name="_Toc85352993"/>
      <w:r>
        <w:rPr>
          <w:rFonts w:ascii="Times New Roman" w:hAnsi="Times New Roman"/>
          <w:sz w:val="22"/>
          <w:szCs w:val="22"/>
        </w:rPr>
        <w:t xml:space="preserve">Upon the completion of the dissertation, the candidate is to submit to a Final Oral Defense Examination.  A student must be in good academic standing to schedule the defense.  The examination focuses on the dissertation itself but can include general questioning related to the field(s) of study within the scope of the dissertation. </w:t>
      </w:r>
    </w:p>
    <w:p w14:paraId="6D20ED57"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33E226F"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exact time and place of this examination must be scheduled with the Graduate Student Academic Services (GSAS) at least 7 working days in advance.  Announcement of Final Oral Examination form must be filed with GSAS.  A format correct copy of the dissertation must be delivered by the candidate to each committee member at least ten (10) working days before the examination. The student should print out two (2) dissertation approval pages, and bring them to the defense. It is expedient to get all signatures at the defense.</w:t>
      </w:r>
    </w:p>
    <w:p w14:paraId="21BBD1AB"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D6762B1"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dissertation director presides over the examination.  The examination is closed to the public, except for an initial seminar portion during which the student presents the dissertation and entertains questions. There is no minimum time limit for the Final Oral Examination, but the entire proceedings may not exceed three hours. Members of the committee must be present for the entire examination.</w:t>
      </w:r>
    </w:p>
    <w:p w14:paraId="4241E469" w14:textId="77777777" w:rsidR="00F24945" w:rsidRDefault="00F24945" w:rsidP="001B218B">
      <w:pPr>
        <w:pStyle w:val="Heading10"/>
        <w:ind w:left="540" w:hanging="540"/>
        <w:jc w:val="both"/>
      </w:pPr>
      <w:bookmarkStart w:id="2100" w:name="_Toc85353797"/>
      <w:bookmarkStart w:id="2101" w:name="_Toc85354138"/>
      <w:bookmarkStart w:id="2102" w:name="_Toc85427524"/>
      <w:bookmarkStart w:id="2103" w:name="_Toc85427986"/>
      <w:bookmarkStart w:id="2104" w:name="_Toc85429340"/>
      <w:bookmarkStart w:id="2105" w:name="_Toc85592380"/>
    </w:p>
    <w:p w14:paraId="0D3CBBF4" w14:textId="704A055F" w:rsidR="00F24945" w:rsidRDefault="00F24945" w:rsidP="001B218B">
      <w:pPr>
        <w:pStyle w:val="Heading10"/>
        <w:jc w:val="both"/>
      </w:pPr>
      <w:bookmarkStart w:id="2106" w:name="_Hlk109137327"/>
      <w:bookmarkEnd w:id="1819"/>
      <w:bookmarkEnd w:id="1820"/>
      <w:bookmarkEnd w:id="1821"/>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t>6.1</w:t>
      </w:r>
      <w:r w:rsidR="00D61F39">
        <w:t>7</w:t>
      </w:r>
      <w:r>
        <w:tab/>
        <w:t>Student Evaluation</w:t>
      </w:r>
    </w:p>
    <w:p w14:paraId="6E0336B6" w14:textId="77777777" w:rsidR="00F24945" w:rsidRDefault="00F24945"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F244A31" w14:textId="77777777" w:rsidR="00844A08" w:rsidRPr="0087332F" w:rsidRDefault="00844A08" w:rsidP="001B218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87332F">
        <w:rPr>
          <w:rFonts w:ascii="Times New Roman" w:hAnsi="Times New Roman"/>
          <w:sz w:val="22"/>
          <w:szCs w:val="22"/>
        </w:rPr>
        <w:t xml:space="preserve">On behalf of the Program Faculty, the dissertation committee annually </w:t>
      </w:r>
      <w:r w:rsidRPr="0087332F">
        <w:rPr>
          <w:sz w:val="22"/>
          <w:szCs w:val="22"/>
        </w:rPr>
        <w:t>evaluates each student on the basis of accomplishments in formal courses and performance in other areas of the Program including lab research as well as attendance and participation in seminars. Satisfactory performance in courses and research are required. </w:t>
      </w:r>
      <w:r w:rsidRPr="0087332F">
        <w:rPr>
          <w:rStyle w:val="Strong"/>
          <w:sz w:val="22"/>
          <w:szCs w:val="22"/>
        </w:rPr>
        <w:t xml:space="preserve"> Failure to meet performance criteria in any of these areas will result in a written warning with an opportunity to remediate. Continued failure to meet performance criteria is grounds for recommendation to the Graduate College that the student be dismissed from the Program</w:t>
      </w:r>
      <w:r w:rsidRPr="0087332F">
        <w:rPr>
          <w:rFonts w:ascii="Times New Roman" w:hAnsi="Times New Roman"/>
          <w:b/>
          <w:sz w:val="22"/>
          <w:szCs w:val="22"/>
        </w:rPr>
        <w:t>.</w:t>
      </w:r>
      <w:r w:rsidRPr="0087332F">
        <w:rPr>
          <w:rFonts w:ascii="Times New Roman" w:hAnsi="Times New Roman"/>
          <w:sz w:val="22"/>
          <w:szCs w:val="22"/>
        </w:rPr>
        <w:t xml:space="preserve">  </w:t>
      </w:r>
    </w:p>
    <w:p w14:paraId="2E3F39B4" w14:textId="77777777" w:rsidR="00844A08" w:rsidRPr="0087332F" w:rsidRDefault="00844A08" w:rsidP="00844A0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A958AA1" w14:textId="1BAA2E7C" w:rsidR="00844A08" w:rsidRPr="00F24945" w:rsidRDefault="00844A08" w:rsidP="00844A08">
      <w:pPr>
        <w:rPr>
          <w:sz w:val="22"/>
          <w:szCs w:val="22"/>
        </w:rPr>
      </w:pPr>
      <w:r w:rsidRPr="0087332F">
        <w:rPr>
          <w:sz w:val="22"/>
          <w:szCs w:val="22"/>
        </w:rPr>
        <w:t xml:space="preserve">After a student has formally joined a lab, </w:t>
      </w:r>
      <w:r>
        <w:rPr>
          <w:sz w:val="22"/>
          <w:szCs w:val="22"/>
        </w:rPr>
        <w:t>i</w:t>
      </w:r>
      <w:r w:rsidRPr="0087332F">
        <w:rPr>
          <w:sz w:val="22"/>
          <w:szCs w:val="22"/>
        </w:rPr>
        <w:t xml:space="preserve">t is sometimes the case that the faculty mentor wants to dismiss the student from the lab due to inadequate research performance or behavior.  The mentor 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A semester is the recommended time to allow for student improvement. Depending upon where the student is in their graduate studies, the case is made to the Early Support Team (Mentor-specific Admits), the </w:t>
      </w:r>
      <w:r w:rsidR="009E1953">
        <w:rPr>
          <w:sz w:val="22"/>
          <w:szCs w:val="22"/>
        </w:rPr>
        <w:t>Drug Discovery and Development</w:t>
      </w:r>
      <w:r w:rsidRPr="0087332F">
        <w:rPr>
          <w:sz w:val="22"/>
          <w:szCs w:val="22"/>
        </w:rPr>
        <w:t xml:space="preserve"> Executive Committee (pre-comp exam students) or the Doctoral Committee. The student may be asked to meet with these committees separate from their mentor as they consider the </w:t>
      </w:r>
      <w:r w:rsidRPr="0087332F">
        <w:rPr>
          <w:sz w:val="22"/>
          <w:szCs w:val="22"/>
        </w:rPr>
        <w:lastRenderedPageBreak/>
        <w:t>case. If these committees concur with the mentor, the student then meets with the track director to discuss their options which include finding another lab, taking a terminal, non-thesis masters (if they have completed their course requirements).</w:t>
      </w:r>
    </w:p>
    <w:p w14:paraId="77F3F01B" w14:textId="296A3E1B" w:rsidR="00F24945" w:rsidRDefault="00F24945" w:rsidP="00844A08">
      <w:pPr>
        <w:pStyle w:val="Heading10"/>
      </w:pPr>
    </w:p>
    <w:p w14:paraId="644F3364" w14:textId="086C76A6" w:rsidR="00F24945" w:rsidRDefault="00F24945" w:rsidP="00F24945">
      <w:pPr>
        <w:pStyle w:val="Heading10"/>
        <w:ind w:left="540" w:hanging="540"/>
      </w:pPr>
      <w:bookmarkStart w:id="2107" w:name="_Toc271708755"/>
      <w:bookmarkStart w:id="2108" w:name="_Hlk109919111"/>
      <w:bookmarkEnd w:id="2106"/>
      <w:r>
        <w:t>6.1</w:t>
      </w:r>
      <w:r w:rsidR="00D61F39">
        <w:t>8</w:t>
      </w:r>
      <w:r>
        <w:tab/>
      </w:r>
      <w:r>
        <w:tab/>
        <w:t>Annual Reports</w:t>
      </w:r>
      <w:bookmarkEnd w:id="2107"/>
    </w:p>
    <w:bookmarkEnd w:id="2108"/>
    <w:p w14:paraId="4D737FA2" w14:textId="77777777" w:rsidR="00F24945" w:rsidRDefault="00F24945" w:rsidP="00F24945">
      <w:pPr>
        <w:jc w:val="left"/>
        <w:rPr>
          <w:rFonts w:ascii="Times New Roman" w:hAnsi="Times New Roman"/>
          <w:sz w:val="22"/>
          <w:szCs w:val="22"/>
        </w:rPr>
      </w:pPr>
    </w:p>
    <w:p w14:paraId="62F450CD"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bookmarkStart w:id="2109" w:name="_Hlk109137440"/>
      <w:r w:rsidRPr="005B1756">
        <w:rPr>
          <w:rFonts w:ascii="Times New Roman" w:hAnsi="Times New Roman"/>
          <w:b/>
          <w:sz w:val="22"/>
          <w:szCs w:val="22"/>
        </w:rPr>
        <w:t>All students are required to submit an Annual Repor</w:t>
      </w:r>
      <w:r>
        <w:rPr>
          <w:rFonts w:ascii="Times New Roman" w:hAnsi="Times New Roman"/>
          <w:b/>
          <w:sz w:val="22"/>
          <w:szCs w:val="22"/>
        </w:rPr>
        <w:t xml:space="preserve">t, annually, </w:t>
      </w:r>
      <w:r w:rsidRPr="005B1756">
        <w:rPr>
          <w:rFonts w:ascii="Times New Roman" w:hAnsi="Times New Roman"/>
          <w:b/>
          <w:sz w:val="22"/>
          <w:szCs w:val="22"/>
        </w:rPr>
        <w:t>on or before June 1</w:t>
      </w:r>
      <w:r w:rsidRPr="005B1756">
        <w:rPr>
          <w:rFonts w:ascii="Times New Roman" w:hAnsi="Times New Roman"/>
          <w:sz w:val="22"/>
          <w:szCs w:val="22"/>
        </w:rPr>
        <w:t xml:space="preserve">.  An email notice will be sent out from the Program Office </w:t>
      </w:r>
      <w:r>
        <w:rPr>
          <w:rFonts w:ascii="Times New Roman" w:hAnsi="Times New Roman"/>
          <w:sz w:val="22"/>
          <w:szCs w:val="22"/>
        </w:rPr>
        <w:t>containing specific instruction for submission</w:t>
      </w:r>
      <w:r w:rsidRPr="005B1756">
        <w:rPr>
          <w:rFonts w:ascii="Times New Roman" w:hAnsi="Times New Roman"/>
          <w:sz w:val="22"/>
          <w:szCs w:val="22"/>
        </w:rPr>
        <w:t xml:space="preserve">, </w:t>
      </w:r>
      <w:r>
        <w:rPr>
          <w:rFonts w:ascii="Times New Roman" w:hAnsi="Times New Roman"/>
          <w:sz w:val="22"/>
          <w:szCs w:val="22"/>
        </w:rPr>
        <w:t xml:space="preserve">using the online link at: </w:t>
      </w:r>
      <w:hyperlink r:id="rId38" w:history="1">
        <w:r w:rsidRPr="00A4620B">
          <w:rPr>
            <w:rStyle w:val="Hyperlink"/>
            <w:rFonts w:ascii="Times New Roman" w:hAnsi="Times New Roman"/>
            <w:sz w:val="22"/>
            <w:szCs w:val="22"/>
          </w:rPr>
          <w:t>http://gradstudent.pharmacy.arizona.edu/</w:t>
        </w:r>
      </w:hyperlink>
      <w:r>
        <w:rPr>
          <w:rFonts w:ascii="Times New Roman" w:hAnsi="Times New Roman"/>
          <w:sz w:val="22"/>
          <w:szCs w:val="22"/>
        </w:rPr>
        <w:t xml:space="preserve"> </w:t>
      </w:r>
    </w:p>
    <w:p w14:paraId="35C8C2B7"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5B1756">
        <w:rPr>
          <w:rFonts w:ascii="Times New Roman" w:hAnsi="Times New Roman"/>
          <w:sz w:val="22"/>
          <w:szCs w:val="22"/>
        </w:rPr>
        <w:t>The Annual Rep</w:t>
      </w:r>
      <w:r>
        <w:rPr>
          <w:rFonts w:ascii="Times New Roman" w:hAnsi="Times New Roman"/>
          <w:sz w:val="22"/>
          <w:szCs w:val="22"/>
        </w:rPr>
        <w:t xml:space="preserve">ort must be approved electronically </w:t>
      </w:r>
      <w:r w:rsidRPr="005B1756">
        <w:rPr>
          <w:rFonts w:ascii="Times New Roman" w:hAnsi="Times New Roman"/>
          <w:sz w:val="22"/>
          <w:szCs w:val="22"/>
        </w:rPr>
        <w:t xml:space="preserve">by the </w:t>
      </w:r>
      <w:r>
        <w:rPr>
          <w:rFonts w:ascii="Times New Roman" w:hAnsi="Times New Roman"/>
          <w:sz w:val="22"/>
          <w:szCs w:val="22"/>
        </w:rPr>
        <w:t>DDD Graduate Program Track D</w:t>
      </w:r>
      <w:r w:rsidRPr="005B1756">
        <w:rPr>
          <w:rFonts w:ascii="Times New Roman" w:hAnsi="Times New Roman"/>
          <w:sz w:val="22"/>
          <w:szCs w:val="22"/>
        </w:rPr>
        <w:t>irector (first year students</w:t>
      </w:r>
      <w:r>
        <w:rPr>
          <w:rFonts w:ascii="Times New Roman" w:hAnsi="Times New Roman"/>
          <w:sz w:val="22"/>
          <w:szCs w:val="22"/>
        </w:rPr>
        <w:t xml:space="preserve"> and all others</w:t>
      </w:r>
      <w:r w:rsidRPr="005B1756">
        <w:rPr>
          <w:rFonts w:ascii="Times New Roman" w:hAnsi="Times New Roman"/>
          <w:sz w:val="22"/>
          <w:szCs w:val="22"/>
        </w:rPr>
        <w:t xml:space="preserve">) </w:t>
      </w:r>
      <w:r>
        <w:rPr>
          <w:rFonts w:ascii="Times New Roman" w:hAnsi="Times New Roman"/>
          <w:sz w:val="22"/>
          <w:szCs w:val="22"/>
        </w:rPr>
        <w:t>and</w:t>
      </w:r>
      <w:r w:rsidRPr="005B1756">
        <w:rPr>
          <w:rFonts w:ascii="Times New Roman" w:hAnsi="Times New Roman"/>
          <w:sz w:val="22"/>
          <w:szCs w:val="22"/>
        </w:rPr>
        <w:t xml:space="preserve"> the Major Research Advisor (</w:t>
      </w:r>
      <w:r>
        <w:rPr>
          <w:rFonts w:ascii="Times New Roman" w:hAnsi="Times New Roman"/>
          <w:sz w:val="22"/>
          <w:szCs w:val="22"/>
        </w:rPr>
        <w:t>2</w:t>
      </w:r>
      <w:r w:rsidRPr="00BB5764">
        <w:rPr>
          <w:rFonts w:ascii="Times New Roman" w:hAnsi="Times New Roman"/>
          <w:sz w:val="22"/>
          <w:szCs w:val="22"/>
          <w:vertAlign w:val="superscript"/>
        </w:rPr>
        <w:t>nd</w:t>
      </w:r>
      <w:r>
        <w:rPr>
          <w:rFonts w:ascii="Times New Roman" w:hAnsi="Times New Roman"/>
          <w:sz w:val="22"/>
          <w:szCs w:val="22"/>
        </w:rPr>
        <w:t xml:space="preserve"> year students and beyond</w:t>
      </w:r>
      <w:r w:rsidRPr="005B1756">
        <w:rPr>
          <w:rFonts w:ascii="Times New Roman" w:hAnsi="Times New Roman"/>
          <w:sz w:val="22"/>
          <w:szCs w:val="22"/>
        </w:rPr>
        <w:t xml:space="preserve">).  Annual Reports documenting progress are mandatory for every year matriculating in the program.  </w:t>
      </w:r>
    </w:p>
    <w:p w14:paraId="71E2A98A"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highlight w:val="yellow"/>
        </w:rPr>
      </w:pPr>
    </w:p>
    <w:p w14:paraId="1F8F02C7" w14:textId="77777777" w:rsidR="00F24945" w:rsidRPr="005B1756" w:rsidRDefault="00F24945"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5B1756">
        <w:rPr>
          <w:rFonts w:ascii="Times New Roman" w:hAnsi="Times New Roman"/>
          <w:sz w:val="22"/>
          <w:szCs w:val="22"/>
        </w:rPr>
        <w:t xml:space="preserve">For each student </w:t>
      </w:r>
      <w:r>
        <w:rPr>
          <w:rFonts w:ascii="Times New Roman" w:hAnsi="Times New Roman"/>
          <w:sz w:val="22"/>
          <w:szCs w:val="22"/>
        </w:rPr>
        <w:t>who has</w:t>
      </w:r>
      <w:r w:rsidRPr="005B1756">
        <w:rPr>
          <w:rFonts w:ascii="Times New Roman" w:hAnsi="Times New Roman"/>
          <w:sz w:val="22"/>
          <w:szCs w:val="22"/>
        </w:rPr>
        <w:t xml:space="preserve"> completed the</w:t>
      </w:r>
      <w:r>
        <w:rPr>
          <w:rFonts w:ascii="Times New Roman" w:hAnsi="Times New Roman"/>
          <w:sz w:val="22"/>
          <w:szCs w:val="22"/>
        </w:rPr>
        <w:t>ir</w:t>
      </w:r>
      <w:r w:rsidRPr="005B1756">
        <w:rPr>
          <w:rFonts w:ascii="Times New Roman" w:hAnsi="Times New Roman"/>
          <w:sz w:val="22"/>
          <w:szCs w:val="22"/>
        </w:rPr>
        <w:t xml:space="preserve"> first year</w:t>
      </w:r>
      <w:r>
        <w:rPr>
          <w:rFonts w:ascii="Times New Roman" w:hAnsi="Times New Roman"/>
          <w:sz w:val="22"/>
          <w:szCs w:val="22"/>
        </w:rPr>
        <w:t xml:space="preserve"> of study</w:t>
      </w:r>
      <w:r w:rsidRPr="005B1756">
        <w:rPr>
          <w:rFonts w:ascii="Times New Roman" w:hAnsi="Times New Roman"/>
          <w:sz w:val="22"/>
          <w:szCs w:val="22"/>
        </w:rPr>
        <w:t xml:space="preserve">, the DDD Track faculty will make a specific recommendation regarding continuous sponsorship for the following year by June 15.  For second year students, Advancement to Candidacy will be recommended at the time of successful completion of the comprehensive examination. If performance is substandard, the DDD Track faculty may recommend a probationary period, withdraw program sponsorship, seek dismissal, or may request the student to fulfill the requirements for a Master's degree.  </w:t>
      </w:r>
    </w:p>
    <w:p w14:paraId="4C6A58A5" w14:textId="77777777" w:rsidR="00F24945" w:rsidRPr="00C07005" w:rsidRDefault="00F24945" w:rsidP="00950AFF">
      <w:pPr>
        <w:pStyle w:val="Heading4"/>
        <w:ind w:left="0"/>
        <w:rPr>
          <w:rFonts w:ascii="Times New Roman" w:hAnsi="Times New Roman"/>
          <w:b w:val="0"/>
          <w:sz w:val="22"/>
          <w:szCs w:val="22"/>
        </w:rPr>
      </w:pPr>
    </w:p>
    <w:p w14:paraId="26D78F4E" w14:textId="77777777" w:rsidR="00F24945" w:rsidRDefault="00F24945" w:rsidP="00950AFF">
      <w:pPr>
        <w:rPr>
          <w:rFonts w:ascii="Times New Roman" w:hAnsi="Times New Roman"/>
          <w:sz w:val="22"/>
          <w:szCs w:val="22"/>
        </w:rPr>
      </w:pPr>
      <w:r w:rsidRPr="005B1756">
        <w:rPr>
          <w:rFonts w:ascii="Times New Roman" w:hAnsi="Times New Roman"/>
          <w:sz w:val="22"/>
          <w:szCs w:val="22"/>
        </w:rPr>
        <w:t xml:space="preserve">The Annual Report will list courses taken and grades received, committee meeting(s) held, abstracts and papers published, seminars and report presentations, honors, outside funding, and a succinct and lucid summary of research progress.  </w:t>
      </w:r>
    </w:p>
    <w:p w14:paraId="36A16340" w14:textId="77777777" w:rsidR="00F24945" w:rsidRDefault="00F24945" w:rsidP="00950AFF">
      <w:pPr>
        <w:rPr>
          <w:rFonts w:ascii="Times New Roman" w:hAnsi="Times New Roman"/>
          <w:sz w:val="22"/>
          <w:szCs w:val="22"/>
        </w:rPr>
      </w:pPr>
    </w:p>
    <w:p w14:paraId="686965C4" w14:textId="77777777" w:rsidR="00F24945" w:rsidRPr="00C07005" w:rsidRDefault="00F24945" w:rsidP="00950AFF">
      <w:pPr>
        <w:rPr>
          <w:rFonts w:ascii="Times New Roman" w:hAnsi="Times New Roman"/>
          <w:sz w:val="22"/>
          <w:szCs w:val="22"/>
        </w:rPr>
      </w:pPr>
      <w:r w:rsidRPr="00C07005">
        <w:rPr>
          <w:rFonts w:ascii="Times New Roman" w:hAnsi="Times New Roman"/>
          <w:sz w:val="22"/>
          <w:szCs w:val="22"/>
        </w:rPr>
        <w:t xml:space="preserve">Graduate students are </w:t>
      </w:r>
      <w:r>
        <w:rPr>
          <w:rFonts w:ascii="Times New Roman" w:hAnsi="Times New Roman"/>
          <w:sz w:val="22"/>
          <w:szCs w:val="22"/>
        </w:rPr>
        <w:t xml:space="preserve">also </w:t>
      </w:r>
      <w:r w:rsidRPr="00C07005">
        <w:rPr>
          <w:rFonts w:ascii="Times New Roman" w:hAnsi="Times New Roman"/>
          <w:sz w:val="22"/>
          <w:szCs w:val="22"/>
        </w:rPr>
        <w:t>required to prepare and submit a written Individual Development Plan (IDP)</w:t>
      </w:r>
      <w:r>
        <w:rPr>
          <w:rFonts w:ascii="Times New Roman" w:hAnsi="Times New Roman"/>
          <w:sz w:val="22"/>
          <w:szCs w:val="22"/>
        </w:rPr>
        <w:t xml:space="preserve"> as part of their Annual Report</w:t>
      </w:r>
      <w:r w:rsidRPr="00C07005">
        <w:rPr>
          <w:rFonts w:ascii="Times New Roman" w:hAnsi="Times New Roman"/>
          <w:sz w:val="22"/>
          <w:szCs w:val="22"/>
        </w:rPr>
        <w:t>. The IDP allows the graduate student to determine training goals, needs for professional development, and career objectives to be presented and discussed at the Annual Committee Meeting.</w:t>
      </w:r>
      <w:r>
        <w:rPr>
          <w:rFonts w:ascii="Times New Roman" w:hAnsi="Times New Roman"/>
          <w:sz w:val="22"/>
          <w:szCs w:val="22"/>
        </w:rPr>
        <w:t xml:space="preserve">  </w:t>
      </w:r>
      <w:r w:rsidRPr="00C07005">
        <w:rPr>
          <w:rFonts w:ascii="Times New Roman" w:hAnsi="Times New Roman"/>
          <w:sz w:val="22"/>
          <w:szCs w:val="22"/>
        </w:rPr>
        <w:t xml:space="preserve">The IDP is to be prepared according to AAAS guidelines and submitted online at: </w:t>
      </w:r>
      <w:hyperlink r:id="rId39" w:history="1">
        <w:r w:rsidRPr="00C07005">
          <w:rPr>
            <w:rStyle w:val="Hyperlink"/>
            <w:rFonts w:ascii="Times New Roman" w:hAnsi="Times New Roman"/>
            <w:sz w:val="22"/>
            <w:szCs w:val="22"/>
          </w:rPr>
          <w:t>http://myidp.sciencecareers.org/</w:t>
        </w:r>
      </w:hyperlink>
      <w:r w:rsidRPr="00C07005">
        <w:rPr>
          <w:rFonts w:ascii="Times New Roman" w:hAnsi="Times New Roman"/>
          <w:sz w:val="22"/>
          <w:szCs w:val="22"/>
        </w:rPr>
        <w:t xml:space="preserve"> </w:t>
      </w:r>
    </w:p>
    <w:p w14:paraId="2E71F00A" w14:textId="77777777" w:rsidR="00F24945" w:rsidRDefault="00F24945" w:rsidP="00950AFF">
      <w:pPr>
        <w:rPr>
          <w:rFonts w:ascii="Times New Roman" w:hAnsi="Times New Roman"/>
          <w:sz w:val="22"/>
          <w:szCs w:val="22"/>
        </w:rPr>
      </w:pPr>
    </w:p>
    <w:p w14:paraId="64126F52" w14:textId="3FA778FA" w:rsidR="00F24945" w:rsidRDefault="00F24945" w:rsidP="00950AFF">
      <w:pPr>
        <w:rPr>
          <w:sz w:val="22"/>
          <w:szCs w:val="22"/>
        </w:rPr>
      </w:pPr>
      <w:r w:rsidRPr="005B1756">
        <w:rPr>
          <w:rFonts w:ascii="Times New Roman" w:hAnsi="Times New Roman"/>
          <w:sz w:val="22"/>
          <w:szCs w:val="22"/>
        </w:rPr>
        <w:t xml:space="preserve">The Annual Report must be approved by the Drug Discovery and Development Track Director and signed by the Drug Discovery and Development Track Director before the year’s work is considered complete. Students who do not meet this deadline will receive a one-time letter requesting the information be provided immediately or the student will be dropped from the Program for failure to meet Program degree requirements.  After progression to candidacy, overall academic performance and research progress will be assessed during the Annual Dissertation Committee Meeting.  </w:t>
      </w:r>
      <w:r w:rsidRPr="00787F36">
        <w:rPr>
          <w:rStyle w:val="Strong"/>
          <w:bCs w:val="0"/>
          <w:sz w:val="22"/>
          <w:szCs w:val="22"/>
        </w:rPr>
        <w:t>Failure to meet performance criteria in any of these areas is grounds for recommendation of dismissal from the Program</w:t>
      </w:r>
      <w:r w:rsidRPr="00787F36">
        <w:rPr>
          <w:bCs/>
          <w:sz w:val="22"/>
          <w:szCs w:val="22"/>
        </w:rPr>
        <w:t>.</w:t>
      </w:r>
      <w:r w:rsidRPr="005B1756">
        <w:rPr>
          <w:sz w:val="22"/>
          <w:szCs w:val="22"/>
        </w:rPr>
        <w:t> </w:t>
      </w:r>
    </w:p>
    <w:p w14:paraId="16D8D33C" w14:textId="66F5A423" w:rsidR="00505721" w:rsidRDefault="00505721" w:rsidP="00950AFF">
      <w:pPr>
        <w:rPr>
          <w:sz w:val="22"/>
          <w:szCs w:val="22"/>
        </w:rPr>
      </w:pPr>
    </w:p>
    <w:p w14:paraId="4E619047" w14:textId="6620ABC0" w:rsidR="00E15981" w:rsidRDefault="00E15981" w:rsidP="00950AFF">
      <w:pPr>
        <w:pStyle w:val="Heading10"/>
        <w:tabs>
          <w:tab w:val="left" w:pos="540"/>
        </w:tabs>
        <w:jc w:val="both"/>
      </w:pPr>
      <w:r>
        <w:t>6.19</w:t>
      </w:r>
      <w:r>
        <w:tab/>
        <w:t xml:space="preserve">Minimum Academic Requirements </w:t>
      </w:r>
    </w:p>
    <w:p w14:paraId="0FE8D85A" w14:textId="77777777" w:rsidR="00E15981" w:rsidRDefault="00E15981"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
        </w:rPr>
      </w:pPr>
    </w:p>
    <w:p w14:paraId="72C09F07" w14:textId="77777777" w:rsidR="00E15981" w:rsidRDefault="00E15981"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lang w:val="en"/>
        </w:rPr>
      </w:pPr>
      <w:r>
        <w:rPr>
          <w:sz w:val="22"/>
          <w:szCs w:val="22"/>
          <w:lang w:val="en"/>
        </w:rPr>
        <w:t xml:space="preserve">A student cannot receive a graduate degree unless he or she has achieved a grade-point average of 3.00 or higher on all course work taken for graduate credit, whether or not the courses are offered in satisfaction of the specific requirements for a specific graduate degree. </w:t>
      </w:r>
      <w:r w:rsidRPr="001D0BC3">
        <w:rPr>
          <w:sz w:val="22"/>
          <w:szCs w:val="22"/>
          <w:lang w:val="en"/>
        </w:rPr>
        <w:t xml:space="preserve">A student whose cumulative GPA is below 3.0 for two consecutive semesters will be </w:t>
      </w:r>
      <w:r>
        <w:rPr>
          <w:sz w:val="22"/>
          <w:szCs w:val="22"/>
          <w:lang w:val="en"/>
        </w:rPr>
        <w:t>dismissed and may then reapply for non-degree status</w:t>
      </w:r>
      <w:r w:rsidRPr="001D0BC3">
        <w:rPr>
          <w:sz w:val="22"/>
          <w:szCs w:val="22"/>
          <w:lang w:val="en"/>
        </w:rPr>
        <w:t xml:space="preserve">. Programs may allow students to take additional course work while in non-degree status. In order to graduate, the student </w:t>
      </w:r>
      <w:r>
        <w:rPr>
          <w:sz w:val="22"/>
          <w:szCs w:val="22"/>
          <w:lang w:val="en"/>
        </w:rPr>
        <w:t>may</w:t>
      </w:r>
      <w:r w:rsidRPr="001D0BC3">
        <w:rPr>
          <w:sz w:val="22"/>
          <w:szCs w:val="22"/>
          <w:lang w:val="en"/>
        </w:rPr>
        <w:t xml:space="preserve"> apply for readmission to the Graduate College through their graduate department. Readmission is not guaranteed.</w:t>
      </w:r>
    </w:p>
    <w:p w14:paraId="78A6B637" w14:textId="07D7C832" w:rsidR="00505721" w:rsidRDefault="00505721" w:rsidP="00F24945">
      <w:pPr>
        <w:jc w:val="left"/>
        <w:rPr>
          <w:sz w:val="22"/>
          <w:szCs w:val="22"/>
        </w:rPr>
      </w:pPr>
    </w:p>
    <w:p w14:paraId="561567F3" w14:textId="77777777" w:rsidR="00950AFF" w:rsidRDefault="00950AFF">
      <w:pPr>
        <w:jc w:val="left"/>
        <w:rPr>
          <w:rFonts w:ascii="Times New Roman" w:hAnsi="Times New Roman"/>
          <w:b/>
          <w:smallCaps/>
          <w:sz w:val="24"/>
        </w:rPr>
      </w:pPr>
      <w:bookmarkStart w:id="2110" w:name="_Hlk109919759"/>
      <w:r>
        <w:br w:type="page"/>
      </w:r>
    </w:p>
    <w:p w14:paraId="3E09F638" w14:textId="1FE95959" w:rsidR="00505721" w:rsidRDefault="00505721" w:rsidP="00505721">
      <w:pPr>
        <w:pStyle w:val="Heading10"/>
        <w:ind w:left="540" w:hanging="540"/>
      </w:pPr>
      <w:r>
        <w:lastRenderedPageBreak/>
        <w:t>6.</w:t>
      </w:r>
      <w:r w:rsidR="00E15981">
        <w:t>20</w:t>
      </w:r>
      <w:r>
        <w:tab/>
      </w:r>
      <w:r>
        <w:tab/>
        <w:t>Time-Frame Guidelines</w:t>
      </w:r>
    </w:p>
    <w:bookmarkEnd w:id="2110"/>
    <w:p w14:paraId="4A4DE0E4" w14:textId="7A491C00" w:rsidR="00505721" w:rsidRDefault="00505721" w:rsidP="00F24945">
      <w:pPr>
        <w:jc w:val="left"/>
        <w:rPr>
          <w:sz w:val="22"/>
          <w:szCs w:val="22"/>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08"/>
        <w:gridCol w:w="7560"/>
      </w:tblGrid>
      <w:tr w:rsidR="00505721" w14:paraId="254640B4" w14:textId="77777777" w:rsidTr="00AD0084">
        <w:tc>
          <w:tcPr>
            <w:tcW w:w="9468" w:type="dxa"/>
            <w:gridSpan w:val="2"/>
          </w:tcPr>
          <w:p w14:paraId="57DF1C1C" w14:textId="77777777" w:rsidR="00505721" w:rsidRDefault="00505721" w:rsidP="00C74EBC">
            <w:pPr>
              <w:jc w:val="center"/>
              <w:rPr>
                <w:b/>
                <w:sz w:val="22"/>
                <w:szCs w:val="22"/>
              </w:rPr>
            </w:pPr>
            <w:bookmarkStart w:id="2111" w:name="_Hlk109919768"/>
            <w:r>
              <w:rPr>
                <w:b/>
                <w:sz w:val="22"/>
                <w:szCs w:val="22"/>
              </w:rPr>
              <w:t>(</w:t>
            </w:r>
            <w:r w:rsidRPr="003D58D5">
              <w:rPr>
                <w:b/>
                <w:sz w:val="22"/>
                <w:szCs w:val="22"/>
                <w:shd w:val="clear" w:color="auto" w:fill="FFFF00"/>
              </w:rPr>
              <w:t>see Appendix A for details about forms and Links to web portals</w:t>
            </w:r>
            <w:r>
              <w:rPr>
                <w:b/>
                <w:sz w:val="22"/>
                <w:szCs w:val="22"/>
              </w:rPr>
              <w:t>)</w:t>
            </w:r>
          </w:p>
        </w:tc>
      </w:tr>
      <w:tr w:rsidR="00505721" w14:paraId="6DCA8D54" w14:textId="77777777" w:rsidTr="00505721">
        <w:tc>
          <w:tcPr>
            <w:tcW w:w="1908" w:type="dxa"/>
            <w:shd w:val="clear" w:color="auto" w:fill="D9E2F3" w:themeFill="accent1" w:themeFillTint="33"/>
          </w:tcPr>
          <w:p w14:paraId="132D0DC3" w14:textId="77777777" w:rsidR="00505721" w:rsidRDefault="00505721" w:rsidP="00C74EBC">
            <w:pPr>
              <w:tabs>
                <w:tab w:val="left" w:pos="187"/>
              </w:tabs>
              <w:rPr>
                <w:rFonts w:ascii="Times New Roman" w:hAnsi="Times New Roman"/>
                <w:sz w:val="22"/>
                <w:szCs w:val="22"/>
              </w:rPr>
            </w:pPr>
            <w:r>
              <w:rPr>
                <w:rFonts w:ascii="Times New Roman" w:hAnsi="Times New Roman"/>
                <w:sz w:val="22"/>
                <w:szCs w:val="22"/>
              </w:rPr>
              <w:tab/>
            </w:r>
          </w:p>
          <w:p w14:paraId="4275B98C"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 xml:space="preserve">YEAR 1 </w:t>
            </w:r>
          </w:p>
          <w:p w14:paraId="395C032E" w14:textId="77777777" w:rsidR="00505721" w:rsidRPr="00D62D24" w:rsidRDefault="00505721" w:rsidP="00C74EBC">
            <w:pPr>
              <w:jc w:val="center"/>
            </w:pPr>
            <w:r w:rsidRPr="00D62D24">
              <w:rPr>
                <w:rFonts w:ascii="Times New Roman" w:hAnsi="Times New Roman"/>
              </w:rPr>
              <w:t>(fall/spring/summer)</w:t>
            </w:r>
          </w:p>
        </w:tc>
        <w:tc>
          <w:tcPr>
            <w:tcW w:w="7560" w:type="dxa"/>
          </w:tcPr>
          <w:p w14:paraId="19F2D4F4" w14:textId="77777777" w:rsidR="00505721" w:rsidRPr="00A45B0E" w:rsidRDefault="00505721" w:rsidP="00C74EBC">
            <w:pPr>
              <w:jc w:val="left"/>
              <w:rPr>
                <w:rFonts w:ascii="Times New Roman" w:hAnsi="Times New Roman"/>
                <w:b/>
                <w:bCs/>
                <w:color w:val="FF0000"/>
                <w:sz w:val="22"/>
                <w:szCs w:val="22"/>
                <w:u w:val="single"/>
              </w:rPr>
            </w:pPr>
            <w:r w:rsidRPr="00A45B0E">
              <w:rPr>
                <w:rFonts w:ascii="Times New Roman" w:hAnsi="Times New Roman"/>
                <w:b/>
                <w:bCs/>
                <w:color w:val="FF0000"/>
                <w:sz w:val="22"/>
                <w:szCs w:val="22"/>
                <w:u w:val="single"/>
              </w:rPr>
              <w:t>Fall semester:</w:t>
            </w:r>
          </w:p>
          <w:p w14:paraId="13E054EF" w14:textId="77777777" w:rsidR="00505721" w:rsidRPr="005054A9" w:rsidRDefault="00505721" w:rsidP="00C74EBC">
            <w:pPr>
              <w:pStyle w:val="ListParagraph"/>
              <w:numPr>
                <w:ilvl w:val="0"/>
                <w:numId w:val="23"/>
              </w:numPr>
              <w:jc w:val="left"/>
              <w:rPr>
                <w:rFonts w:ascii="Times New Roman" w:hAnsi="Times New Roman"/>
                <w:sz w:val="22"/>
                <w:szCs w:val="22"/>
              </w:rPr>
            </w:pPr>
            <w:r w:rsidRPr="005054A9">
              <w:rPr>
                <w:rFonts w:ascii="Times New Roman" w:hAnsi="Times New Roman"/>
                <w:sz w:val="22"/>
                <w:szCs w:val="22"/>
              </w:rPr>
              <w:t>Meet with Graduate Coordinator</w:t>
            </w:r>
            <w:r>
              <w:rPr>
                <w:rFonts w:ascii="Times New Roman" w:hAnsi="Times New Roman"/>
                <w:sz w:val="22"/>
                <w:szCs w:val="22"/>
              </w:rPr>
              <w:t xml:space="preserve"> to go over coursework, timeline of milestones, submit transfer units.</w:t>
            </w:r>
          </w:p>
          <w:p w14:paraId="20270275" w14:textId="77777777" w:rsidR="00505721" w:rsidRPr="005054A9" w:rsidRDefault="00505721" w:rsidP="00C74EBC">
            <w:pPr>
              <w:pStyle w:val="ListParagraph"/>
              <w:numPr>
                <w:ilvl w:val="0"/>
                <w:numId w:val="23"/>
              </w:numPr>
              <w:jc w:val="left"/>
              <w:rPr>
                <w:rFonts w:ascii="Times New Roman" w:hAnsi="Times New Roman"/>
                <w:sz w:val="22"/>
                <w:szCs w:val="22"/>
              </w:rPr>
            </w:pPr>
            <w:r>
              <w:rPr>
                <w:rFonts w:ascii="Times New Roman" w:hAnsi="Times New Roman"/>
                <w:sz w:val="22"/>
                <w:szCs w:val="22"/>
              </w:rPr>
              <w:t>Start</w:t>
            </w:r>
            <w:r w:rsidRPr="005054A9">
              <w:rPr>
                <w:rFonts w:ascii="Times New Roman" w:hAnsi="Times New Roman"/>
                <w:sz w:val="22"/>
                <w:szCs w:val="22"/>
              </w:rPr>
              <w:t xml:space="preserve"> Core Coursework</w:t>
            </w:r>
          </w:p>
          <w:p w14:paraId="13960DBC" w14:textId="77777777" w:rsidR="00505721" w:rsidRPr="005054A9" w:rsidRDefault="00505721" w:rsidP="00C74EBC">
            <w:pPr>
              <w:pStyle w:val="ListParagraph"/>
              <w:numPr>
                <w:ilvl w:val="0"/>
                <w:numId w:val="23"/>
              </w:numPr>
              <w:jc w:val="left"/>
              <w:rPr>
                <w:rFonts w:ascii="Times New Roman" w:hAnsi="Times New Roman"/>
                <w:sz w:val="22"/>
                <w:szCs w:val="22"/>
              </w:rPr>
            </w:pPr>
            <w:r>
              <w:rPr>
                <w:rFonts w:ascii="Times New Roman" w:hAnsi="Times New Roman"/>
                <w:sz w:val="22"/>
                <w:szCs w:val="22"/>
              </w:rPr>
              <w:t>Start</w:t>
            </w:r>
            <w:r w:rsidRPr="005054A9">
              <w:rPr>
                <w:rFonts w:ascii="Times New Roman" w:hAnsi="Times New Roman"/>
                <w:sz w:val="22"/>
                <w:szCs w:val="22"/>
              </w:rPr>
              <w:t xml:space="preserve"> </w:t>
            </w:r>
            <w:r>
              <w:rPr>
                <w:rFonts w:ascii="Times New Roman" w:hAnsi="Times New Roman"/>
                <w:sz w:val="22"/>
                <w:szCs w:val="22"/>
              </w:rPr>
              <w:t>l</w:t>
            </w:r>
            <w:r w:rsidRPr="005054A9">
              <w:rPr>
                <w:rFonts w:ascii="Times New Roman" w:hAnsi="Times New Roman"/>
                <w:sz w:val="22"/>
                <w:szCs w:val="22"/>
              </w:rPr>
              <w:t xml:space="preserve">aboratory </w:t>
            </w:r>
            <w:r>
              <w:rPr>
                <w:rFonts w:ascii="Times New Roman" w:hAnsi="Times New Roman"/>
                <w:sz w:val="22"/>
                <w:szCs w:val="22"/>
              </w:rPr>
              <w:t>r</w:t>
            </w:r>
            <w:r w:rsidRPr="005054A9">
              <w:rPr>
                <w:rFonts w:ascii="Times New Roman" w:hAnsi="Times New Roman"/>
                <w:sz w:val="22"/>
                <w:szCs w:val="22"/>
              </w:rPr>
              <w:t>otations</w:t>
            </w:r>
            <w:r>
              <w:rPr>
                <w:rFonts w:ascii="Times New Roman" w:hAnsi="Times New Roman"/>
                <w:sz w:val="22"/>
                <w:szCs w:val="22"/>
              </w:rPr>
              <w:t xml:space="preserve"> (3 total); </w:t>
            </w:r>
            <w:r w:rsidRPr="005054A9">
              <w:rPr>
                <w:rFonts w:ascii="Times New Roman" w:hAnsi="Times New Roman"/>
                <w:sz w:val="22"/>
                <w:szCs w:val="22"/>
              </w:rPr>
              <w:t>ABBS</w:t>
            </w:r>
            <w:r>
              <w:rPr>
                <w:rFonts w:ascii="Times New Roman" w:hAnsi="Times New Roman"/>
                <w:sz w:val="22"/>
                <w:szCs w:val="22"/>
              </w:rPr>
              <w:t xml:space="preserve"> or </w:t>
            </w:r>
            <w:r w:rsidRPr="00445FAB">
              <w:rPr>
                <w:rFonts w:ascii="Times New Roman" w:hAnsi="Times New Roman"/>
                <w:i/>
                <w:iCs/>
                <w:sz w:val="22"/>
                <w:szCs w:val="22"/>
              </w:rPr>
              <w:t>Track</w:t>
            </w:r>
            <w:r>
              <w:rPr>
                <w:rFonts w:ascii="Times New Roman" w:hAnsi="Times New Roman"/>
                <w:sz w:val="22"/>
                <w:szCs w:val="22"/>
              </w:rPr>
              <w:t xml:space="preserve"> direct admits</w:t>
            </w:r>
          </w:p>
          <w:p w14:paraId="7E99A6DB" w14:textId="77777777" w:rsidR="00505721" w:rsidRPr="00A45B0E" w:rsidRDefault="00505721" w:rsidP="00C74EBC">
            <w:pPr>
              <w:jc w:val="left"/>
              <w:rPr>
                <w:rFonts w:ascii="Times New Roman" w:hAnsi="Times New Roman"/>
                <w:b/>
                <w:bCs/>
                <w:color w:val="FF0000"/>
                <w:sz w:val="22"/>
                <w:szCs w:val="22"/>
                <w:u w:val="single"/>
              </w:rPr>
            </w:pPr>
            <w:r w:rsidRPr="00A45B0E">
              <w:rPr>
                <w:rFonts w:ascii="Times New Roman" w:hAnsi="Times New Roman"/>
                <w:b/>
                <w:bCs/>
                <w:color w:val="FF0000"/>
                <w:sz w:val="22"/>
                <w:szCs w:val="22"/>
                <w:u w:val="single"/>
              </w:rPr>
              <w:t>End of Spring semester:</w:t>
            </w:r>
          </w:p>
          <w:p w14:paraId="67A31D49" w14:textId="77777777" w:rsidR="00505721" w:rsidRPr="009B4403" w:rsidRDefault="00505721" w:rsidP="00C74EBC">
            <w:pPr>
              <w:pStyle w:val="ListParagraph"/>
              <w:numPr>
                <w:ilvl w:val="0"/>
                <w:numId w:val="25"/>
              </w:numPr>
              <w:jc w:val="left"/>
              <w:rPr>
                <w:rFonts w:ascii="Times New Roman" w:hAnsi="Times New Roman"/>
                <w:sz w:val="22"/>
                <w:szCs w:val="22"/>
              </w:rPr>
            </w:pPr>
            <w:r w:rsidRPr="009B4403">
              <w:rPr>
                <w:rFonts w:ascii="Times New Roman" w:hAnsi="Times New Roman"/>
                <w:sz w:val="22"/>
                <w:szCs w:val="22"/>
              </w:rPr>
              <w:t xml:space="preserve">Selection of Mentor/Research Advisor and begin Doctoral </w:t>
            </w:r>
            <w:r>
              <w:rPr>
                <w:rFonts w:ascii="Times New Roman" w:hAnsi="Times New Roman"/>
                <w:sz w:val="22"/>
                <w:szCs w:val="22"/>
              </w:rPr>
              <w:t>r</w:t>
            </w:r>
            <w:r w:rsidRPr="009B4403">
              <w:rPr>
                <w:rFonts w:ascii="Times New Roman" w:hAnsi="Times New Roman"/>
                <w:sz w:val="22"/>
                <w:szCs w:val="22"/>
              </w:rPr>
              <w:t>esearch</w:t>
            </w:r>
            <w:r>
              <w:rPr>
                <w:rFonts w:ascii="Times New Roman" w:hAnsi="Times New Roman"/>
                <w:sz w:val="22"/>
                <w:szCs w:val="22"/>
              </w:rPr>
              <w:t>.</w:t>
            </w:r>
          </w:p>
          <w:p w14:paraId="77A771ED" w14:textId="77777777" w:rsidR="00505721" w:rsidRPr="005054A9" w:rsidRDefault="00505721" w:rsidP="00C74EBC">
            <w:pPr>
              <w:pStyle w:val="ListParagraph"/>
              <w:numPr>
                <w:ilvl w:val="0"/>
                <w:numId w:val="23"/>
              </w:numPr>
              <w:spacing w:before="240" w:after="120"/>
              <w:jc w:val="left"/>
              <w:rPr>
                <w:rFonts w:ascii="Times New Roman" w:hAnsi="Times New Roman"/>
                <w:sz w:val="22"/>
                <w:szCs w:val="22"/>
              </w:rPr>
            </w:pPr>
            <w:r w:rsidRPr="005054A9">
              <w:rPr>
                <w:rFonts w:ascii="Times New Roman" w:hAnsi="Times New Roman"/>
                <w:sz w:val="22"/>
                <w:szCs w:val="22"/>
              </w:rPr>
              <w:t xml:space="preserve">Submit </w:t>
            </w:r>
            <w:r w:rsidRPr="00F22D75">
              <w:rPr>
                <w:rFonts w:ascii="Times New Roman" w:hAnsi="Times New Roman"/>
                <w:b/>
                <w:bCs/>
                <w:sz w:val="22"/>
                <w:szCs w:val="22"/>
              </w:rPr>
              <w:t xml:space="preserve">Annual Report </w:t>
            </w:r>
            <w:r w:rsidRPr="005054A9">
              <w:rPr>
                <w:rFonts w:ascii="Times New Roman" w:hAnsi="Times New Roman"/>
                <w:sz w:val="22"/>
                <w:szCs w:val="22"/>
              </w:rPr>
              <w:t>–</w:t>
            </w:r>
            <w:r w:rsidRPr="005054A9">
              <w:rPr>
                <w:rFonts w:ascii="Times New Roman" w:hAnsi="Times New Roman"/>
                <w:color w:val="FF0000"/>
                <w:sz w:val="22"/>
                <w:szCs w:val="22"/>
              </w:rPr>
              <w:t xml:space="preserve"> due June 1</w:t>
            </w:r>
            <w:r w:rsidRPr="00445FAB">
              <w:rPr>
                <w:rFonts w:ascii="Times New Roman" w:hAnsi="Times New Roman"/>
                <w:color w:val="FF0000"/>
                <w:sz w:val="22"/>
                <w:szCs w:val="22"/>
                <w:vertAlign w:val="superscript"/>
              </w:rPr>
              <w:t>st</w:t>
            </w:r>
            <w:r>
              <w:rPr>
                <w:rFonts w:ascii="Times New Roman" w:hAnsi="Times New Roman"/>
                <w:color w:val="FF0000"/>
                <w:sz w:val="22"/>
                <w:szCs w:val="22"/>
              </w:rPr>
              <w:t xml:space="preserve">  </w:t>
            </w:r>
            <w:r w:rsidRPr="00F22D75">
              <w:rPr>
                <w:rFonts w:ascii="Times New Roman" w:hAnsi="Times New Roman"/>
                <w:sz w:val="22"/>
                <w:szCs w:val="22"/>
              </w:rPr>
              <w:t>gradstudent.pharmacy.arizona.edu</w:t>
            </w:r>
          </w:p>
        </w:tc>
      </w:tr>
      <w:tr w:rsidR="00505721" w14:paraId="228CF4C5" w14:textId="77777777" w:rsidTr="00505721">
        <w:tc>
          <w:tcPr>
            <w:tcW w:w="1908" w:type="dxa"/>
            <w:shd w:val="clear" w:color="auto" w:fill="B4C6E7" w:themeFill="accent1" w:themeFillTint="66"/>
          </w:tcPr>
          <w:p w14:paraId="0E9CAFA7" w14:textId="77777777" w:rsidR="00505721" w:rsidRDefault="00505721" w:rsidP="00C74EBC">
            <w:pPr>
              <w:jc w:val="center"/>
              <w:rPr>
                <w:rFonts w:ascii="Times New Roman" w:hAnsi="Times New Roman"/>
                <w:sz w:val="22"/>
                <w:szCs w:val="22"/>
              </w:rPr>
            </w:pPr>
          </w:p>
          <w:p w14:paraId="2C0B4EF2"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 xml:space="preserve">YEAR 2 </w:t>
            </w:r>
          </w:p>
          <w:p w14:paraId="48E05302" w14:textId="77777777" w:rsidR="00505721" w:rsidRDefault="00505721" w:rsidP="00C74EBC">
            <w:pPr>
              <w:jc w:val="center"/>
              <w:rPr>
                <w:sz w:val="22"/>
                <w:szCs w:val="22"/>
              </w:rPr>
            </w:pPr>
            <w:r w:rsidRPr="00D62D24">
              <w:rPr>
                <w:rFonts w:ascii="Times New Roman" w:hAnsi="Times New Roman"/>
              </w:rPr>
              <w:t>(fall/spring/summer)</w:t>
            </w:r>
          </w:p>
        </w:tc>
        <w:tc>
          <w:tcPr>
            <w:tcW w:w="7560" w:type="dxa"/>
            <w:shd w:val="clear" w:color="auto" w:fill="auto"/>
          </w:tcPr>
          <w:p w14:paraId="60DD5D4D" w14:textId="77777777" w:rsidR="00505721" w:rsidRPr="00961B9C" w:rsidRDefault="00505721" w:rsidP="00C74EBC">
            <w:pPr>
              <w:spacing w:before="120"/>
              <w:jc w:val="center"/>
              <w:rPr>
                <w:rFonts w:ascii="Times New Roman" w:hAnsi="Times New Roman"/>
                <w:sz w:val="22"/>
                <w:szCs w:val="22"/>
              </w:rPr>
            </w:pPr>
            <w:r w:rsidRPr="00961B9C">
              <w:rPr>
                <w:rFonts w:ascii="Times New Roman" w:hAnsi="Times New Roman"/>
                <w:sz w:val="22"/>
                <w:szCs w:val="22"/>
              </w:rPr>
              <w:t>Continue Doctoral Research</w:t>
            </w:r>
            <w:r>
              <w:rPr>
                <w:rFonts w:ascii="Times New Roman" w:hAnsi="Times New Roman"/>
                <w:sz w:val="22"/>
                <w:szCs w:val="22"/>
              </w:rPr>
              <w:t xml:space="preserve"> / </w:t>
            </w:r>
            <w:r w:rsidRPr="00961B9C">
              <w:rPr>
                <w:rFonts w:ascii="Times New Roman" w:hAnsi="Times New Roman"/>
                <w:sz w:val="22"/>
                <w:szCs w:val="22"/>
              </w:rPr>
              <w:t>Complete Core Coursework</w:t>
            </w:r>
          </w:p>
          <w:p w14:paraId="27512A31" w14:textId="77777777" w:rsidR="00505721" w:rsidRPr="00445FAB" w:rsidRDefault="00505721" w:rsidP="00C74EBC">
            <w:pPr>
              <w:jc w:val="left"/>
              <w:rPr>
                <w:rFonts w:ascii="Times New Roman" w:hAnsi="Times New Roman"/>
                <w:color w:val="FF0000"/>
                <w:sz w:val="22"/>
                <w:szCs w:val="22"/>
              </w:rPr>
            </w:pPr>
            <w:r w:rsidRPr="00445FAB">
              <w:rPr>
                <w:rFonts w:ascii="Times New Roman" w:hAnsi="Times New Roman"/>
                <w:b/>
                <w:color w:val="FF0000"/>
                <w:sz w:val="22"/>
                <w:szCs w:val="22"/>
                <w:u w:val="single"/>
              </w:rPr>
              <w:t>By beginning of Spring:</w:t>
            </w:r>
          </w:p>
          <w:p w14:paraId="6FCC5DC2" w14:textId="77777777" w:rsidR="00505721" w:rsidRDefault="00505721" w:rsidP="00C74EBC">
            <w:pPr>
              <w:pStyle w:val="ListParagraph"/>
              <w:jc w:val="left"/>
              <w:rPr>
                <w:rFonts w:ascii="Times New Roman" w:hAnsi="Times New Roman"/>
                <w:sz w:val="22"/>
                <w:szCs w:val="22"/>
              </w:rPr>
            </w:pPr>
            <w:r w:rsidRPr="005054A9">
              <w:rPr>
                <w:rFonts w:ascii="Times New Roman" w:hAnsi="Times New Roman"/>
                <w:sz w:val="22"/>
                <w:szCs w:val="22"/>
              </w:rPr>
              <w:t xml:space="preserve">Meet with Grad Coordinator to finalize </w:t>
            </w:r>
            <w:r w:rsidRPr="009B4403">
              <w:rPr>
                <w:rFonts w:ascii="Times New Roman" w:hAnsi="Times New Roman"/>
                <w:b/>
                <w:bCs/>
                <w:sz w:val="22"/>
                <w:szCs w:val="22"/>
              </w:rPr>
              <w:t>Doctoral Plan of Study</w:t>
            </w:r>
            <w:r>
              <w:rPr>
                <w:rFonts w:ascii="Times New Roman" w:hAnsi="Times New Roman"/>
                <w:sz w:val="22"/>
                <w:szCs w:val="22"/>
              </w:rPr>
              <w:t>; (submit via GradPath)</w:t>
            </w:r>
          </w:p>
          <w:p w14:paraId="0E35D204" w14:textId="77777777" w:rsidR="00505721" w:rsidRPr="000C796F" w:rsidRDefault="00505721" w:rsidP="00C74EBC">
            <w:pPr>
              <w:jc w:val="left"/>
              <w:rPr>
                <w:rFonts w:ascii="Times New Roman" w:hAnsi="Times New Roman"/>
                <w:bCs/>
                <w:sz w:val="22"/>
                <w:szCs w:val="22"/>
                <w:u w:val="single"/>
              </w:rPr>
            </w:pPr>
            <w:r w:rsidRPr="000C796F">
              <w:rPr>
                <w:rFonts w:ascii="Times New Roman" w:hAnsi="Times New Roman"/>
                <w:b/>
                <w:color w:val="FF0000"/>
                <w:sz w:val="22"/>
                <w:szCs w:val="22"/>
                <w:u w:val="single"/>
              </w:rPr>
              <w:t xml:space="preserve">Starting in Feb: </w:t>
            </w:r>
          </w:p>
          <w:p w14:paraId="41C6A4B7" w14:textId="77777777" w:rsidR="00505721" w:rsidRPr="00F22D75" w:rsidRDefault="00505721" w:rsidP="00C74EBC">
            <w:pPr>
              <w:pStyle w:val="ListParagraph"/>
              <w:jc w:val="left"/>
              <w:rPr>
                <w:rFonts w:ascii="Times New Roman" w:hAnsi="Times New Roman"/>
                <w:bCs/>
                <w:sz w:val="22"/>
                <w:szCs w:val="22"/>
                <w:u w:val="single"/>
              </w:rPr>
            </w:pPr>
            <w:r w:rsidRPr="000C796F">
              <w:rPr>
                <w:rFonts w:ascii="Times New Roman" w:hAnsi="Times New Roman"/>
                <w:sz w:val="22"/>
                <w:szCs w:val="22"/>
              </w:rPr>
              <w:t>1.</w:t>
            </w:r>
            <w:r>
              <w:rPr>
                <w:rFonts w:ascii="Times New Roman" w:hAnsi="Times New Roman"/>
                <w:b/>
                <w:bCs/>
                <w:sz w:val="22"/>
                <w:szCs w:val="22"/>
              </w:rPr>
              <w:t xml:space="preserve"> </w:t>
            </w:r>
            <w:r w:rsidRPr="005054A9">
              <w:rPr>
                <w:rFonts w:ascii="Times New Roman" w:hAnsi="Times New Roman"/>
                <w:b/>
                <w:bCs/>
                <w:sz w:val="22"/>
                <w:szCs w:val="22"/>
              </w:rPr>
              <w:t xml:space="preserve">Select Oral Comp Committee </w:t>
            </w:r>
            <w:r w:rsidRPr="009B4403">
              <w:rPr>
                <w:rFonts w:ascii="Times New Roman" w:hAnsi="Times New Roman"/>
                <w:sz w:val="22"/>
                <w:szCs w:val="22"/>
              </w:rPr>
              <w:t>(submit via GradPath)</w:t>
            </w:r>
            <w:r w:rsidRPr="005054A9">
              <w:rPr>
                <w:rFonts w:ascii="Times New Roman" w:hAnsi="Times New Roman"/>
                <w:i/>
                <w:sz w:val="22"/>
                <w:szCs w:val="22"/>
              </w:rPr>
              <w:br/>
            </w:r>
            <w:r>
              <w:rPr>
                <w:rFonts w:ascii="Times New Roman" w:hAnsi="Times New Roman"/>
                <w:bCs/>
                <w:sz w:val="22"/>
                <w:szCs w:val="22"/>
              </w:rPr>
              <w:t xml:space="preserve">2. </w:t>
            </w:r>
            <w:r w:rsidRPr="00F22D75">
              <w:rPr>
                <w:rFonts w:ascii="Times New Roman" w:hAnsi="Times New Roman"/>
                <w:bCs/>
                <w:sz w:val="22"/>
                <w:szCs w:val="22"/>
              </w:rPr>
              <w:t>Arrange a Committee Meeting to be held by May</w:t>
            </w:r>
            <w:r>
              <w:rPr>
                <w:rFonts w:ascii="Times New Roman" w:hAnsi="Times New Roman"/>
                <w:bCs/>
                <w:sz w:val="22"/>
                <w:szCs w:val="22"/>
              </w:rPr>
              <w:t xml:space="preserve"> 30</w:t>
            </w:r>
            <w:r w:rsidRPr="00F22D75">
              <w:rPr>
                <w:rFonts w:ascii="Times New Roman" w:hAnsi="Times New Roman"/>
                <w:bCs/>
                <w:sz w:val="22"/>
                <w:szCs w:val="22"/>
                <w:vertAlign w:val="superscript"/>
              </w:rPr>
              <w:t>th</w:t>
            </w:r>
            <w:r>
              <w:rPr>
                <w:rFonts w:ascii="Times New Roman" w:hAnsi="Times New Roman"/>
                <w:bCs/>
                <w:sz w:val="22"/>
                <w:szCs w:val="22"/>
              </w:rPr>
              <w:t xml:space="preserve"> </w:t>
            </w:r>
            <w:r w:rsidRPr="005054A9">
              <w:rPr>
                <w:rFonts w:ascii="Times New Roman" w:hAnsi="Times New Roman"/>
                <w:sz w:val="22"/>
                <w:szCs w:val="22"/>
              </w:rPr>
              <w:t>(during the meeting</w:t>
            </w:r>
            <w:r w:rsidRPr="005054A9">
              <w:rPr>
                <w:rFonts w:ascii="Times New Roman" w:hAnsi="Times New Roman"/>
                <w:i/>
                <w:sz w:val="22"/>
                <w:szCs w:val="22"/>
              </w:rPr>
              <w:t xml:space="preserve">: 1. Present coursework/thesis research overview and 2. Present planned Research Proposal </w:t>
            </w:r>
            <w:r w:rsidRPr="005054A9">
              <w:rPr>
                <w:rFonts w:ascii="Times New Roman" w:hAnsi="Times New Roman"/>
                <w:sz w:val="22"/>
                <w:szCs w:val="22"/>
              </w:rPr>
              <w:t>(Specific Aims Page ONLY)</w:t>
            </w:r>
          </w:p>
          <w:p w14:paraId="7CA9E255" w14:textId="77777777" w:rsidR="00505721" w:rsidRPr="000C796F" w:rsidRDefault="00505721" w:rsidP="00C74EBC">
            <w:pPr>
              <w:jc w:val="left"/>
              <w:rPr>
                <w:rFonts w:ascii="Times New Roman" w:hAnsi="Times New Roman"/>
                <w:b/>
                <w:sz w:val="22"/>
                <w:szCs w:val="22"/>
                <w:u w:val="single"/>
              </w:rPr>
            </w:pPr>
            <w:r w:rsidRPr="000C796F">
              <w:rPr>
                <w:rFonts w:ascii="Times New Roman" w:hAnsi="Times New Roman"/>
                <w:b/>
                <w:color w:val="FF0000"/>
                <w:sz w:val="22"/>
                <w:szCs w:val="22"/>
                <w:u w:val="single"/>
              </w:rPr>
              <w:t>By June 1</w:t>
            </w:r>
            <w:r w:rsidRPr="000C796F">
              <w:rPr>
                <w:rFonts w:ascii="Times New Roman" w:hAnsi="Times New Roman"/>
                <w:b/>
                <w:color w:val="FF0000"/>
                <w:sz w:val="22"/>
                <w:szCs w:val="22"/>
                <w:u w:val="single"/>
                <w:vertAlign w:val="superscript"/>
              </w:rPr>
              <w:t>st</w:t>
            </w:r>
            <w:r w:rsidRPr="000C796F">
              <w:rPr>
                <w:rFonts w:ascii="Times New Roman" w:hAnsi="Times New Roman"/>
                <w:b/>
                <w:color w:val="FF0000"/>
                <w:sz w:val="22"/>
                <w:szCs w:val="22"/>
                <w:u w:val="single"/>
              </w:rPr>
              <w:t>:</w:t>
            </w:r>
            <w:r w:rsidRPr="000C796F">
              <w:rPr>
                <w:rFonts w:ascii="Times New Roman" w:hAnsi="Times New Roman"/>
                <w:b/>
                <w:sz w:val="22"/>
                <w:szCs w:val="22"/>
                <w:u w:val="single"/>
              </w:rPr>
              <w:t xml:space="preserve"> </w:t>
            </w:r>
            <w:r w:rsidRPr="000C796F">
              <w:rPr>
                <w:rFonts w:ascii="Times New Roman" w:hAnsi="Times New Roman"/>
                <w:bCs/>
                <w:sz w:val="22"/>
                <w:szCs w:val="22"/>
              </w:rPr>
              <w:t>Submit</w:t>
            </w:r>
            <w:r w:rsidRPr="000C796F">
              <w:rPr>
                <w:rFonts w:ascii="Times New Roman" w:hAnsi="Times New Roman"/>
                <w:b/>
                <w:sz w:val="22"/>
                <w:szCs w:val="22"/>
              </w:rPr>
              <w:t xml:space="preserve"> Annual Report</w:t>
            </w:r>
          </w:p>
          <w:p w14:paraId="1C5CDFA0" w14:textId="77777777" w:rsidR="00505721" w:rsidRPr="000C796F" w:rsidRDefault="00505721" w:rsidP="00C74EBC">
            <w:pPr>
              <w:jc w:val="left"/>
              <w:rPr>
                <w:rFonts w:ascii="Times New Roman" w:hAnsi="Times New Roman"/>
                <w:b/>
                <w:color w:val="FF0000"/>
                <w:sz w:val="22"/>
                <w:szCs w:val="22"/>
              </w:rPr>
            </w:pPr>
            <w:r w:rsidRPr="000C796F">
              <w:rPr>
                <w:rFonts w:ascii="Times New Roman" w:hAnsi="Times New Roman"/>
                <w:b/>
                <w:color w:val="FF0000"/>
                <w:sz w:val="22"/>
                <w:szCs w:val="22"/>
                <w:u w:val="single"/>
              </w:rPr>
              <w:t>By end of Summer:</w:t>
            </w:r>
          </w:p>
          <w:p w14:paraId="31FBC3A2" w14:textId="77777777" w:rsidR="00505721" w:rsidRPr="005054A9" w:rsidRDefault="00505721" w:rsidP="00C74EBC">
            <w:pPr>
              <w:pStyle w:val="ListParagraph"/>
              <w:numPr>
                <w:ilvl w:val="0"/>
                <w:numId w:val="32"/>
              </w:numPr>
              <w:spacing w:after="240"/>
              <w:jc w:val="left"/>
              <w:rPr>
                <w:rFonts w:ascii="Times New Roman" w:hAnsi="Times New Roman"/>
                <w:sz w:val="22"/>
                <w:szCs w:val="22"/>
              </w:rPr>
            </w:pPr>
            <w:r w:rsidRPr="005054A9">
              <w:rPr>
                <w:rFonts w:ascii="Times New Roman" w:hAnsi="Times New Roman"/>
                <w:sz w:val="22"/>
                <w:szCs w:val="22"/>
              </w:rPr>
              <w:t xml:space="preserve">Compose </w:t>
            </w:r>
            <w:r>
              <w:rPr>
                <w:rFonts w:ascii="Times New Roman" w:hAnsi="Times New Roman"/>
                <w:sz w:val="22"/>
                <w:szCs w:val="22"/>
              </w:rPr>
              <w:t>f</w:t>
            </w:r>
            <w:r w:rsidRPr="005054A9">
              <w:rPr>
                <w:rFonts w:ascii="Times New Roman" w:hAnsi="Times New Roman"/>
                <w:sz w:val="22"/>
                <w:szCs w:val="22"/>
              </w:rPr>
              <w:t xml:space="preserve">ull </w:t>
            </w:r>
            <w:r>
              <w:rPr>
                <w:rFonts w:ascii="Times New Roman" w:hAnsi="Times New Roman"/>
                <w:sz w:val="22"/>
                <w:szCs w:val="22"/>
              </w:rPr>
              <w:t>r</w:t>
            </w:r>
            <w:r w:rsidRPr="005054A9">
              <w:rPr>
                <w:rFonts w:ascii="Times New Roman" w:hAnsi="Times New Roman"/>
                <w:sz w:val="22"/>
                <w:szCs w:val="22"/>
              </w:rPr>
              <w:t xml:space="preserve">esearch </w:t>
            </w:r>
            <w:r>
              <w:rPr>
                <w:rFonts w:ascii="Times New Roman" w:hAnsi="Times New Roman"/>
                <w:sz w:val="22"/>
                <w:szCs w:val="22"/>
              </w:rPr>
              <w:t>p</w:t>
            </w:r>
            <w:r w:rsidRPr="005054A9">
              <w:rPr>
                <w:rFonts w:ascii="Times New Roman" w:hAnsi="Times New Roman"/>
                <w:sz w:val="22"/>
                <w:szCs w:val="22"/>
              </w:rPr>
              <w:t xml:space="preserve">roposal and </w:t>
            </w:r>
            <w:r>
              <w:rPr>
                <w:rFonts w:ascii="Times New Roman" w:hAnsi="Times New Roman"/>
                <w:sz w:val="22"/>
                <w:szCs w:val="22"/>
              </w:rPr>
              <w:t>r</w:t>
            </w:r>
            <w:r w:rsidRPr="005054A9">
              <w:rPr>
                <w:rFonts w:ascii="Times New Roman" w:hAnsi="Times New Roman"/>
                <w:sz w:val="22"/>
                <w:szCs w:val="22"/>
              </w:rPr>
              <w:t xml:space="preserve">eceive </w:t>
            </w:r>
            <w:r>
              <w:rPr>
                <w:rFonts w:ascii="Times New Roman" w:hAnsi="Times New Roman"/>
                <w:sz w:val="22"/>
                <w:szCs w:val="22"/>
              </w:rPr>
              <w:t>c</w:t>
            </w:r>
            <w:r w:rsidRPr="005054A9">
              <w:rPr>
                <w:rFonts w:ascii="Times New Roman" w:hAnsi="Times New Roman"/>
                <w:sz w:val="22"/>
                <w:szCs w:val="22"/>
              </w:rPr>
              <w:t xml:space="preserve">ommittee feedback and “pass with approval to </w:t>
            </w:r>
            <w:r>
              <w:rPr>
                <w:rFonts w:ascii="Times New Roman" w:hAnsi="Times New Roman"/>
                <w:sz w:val="22"/>
                <w:szCs w:val="22"/>
              </w:rPr>
              <w:t>d</w:t>
            </w:r>
            <w:r w:rsidRPr="005054A9">
              <w:rPr>
                <w:rFonts w:ascii="Times New Roman" w:hAnsi="Times New Roman"/>
                <w:sz w:val="22"/>
                <w:szCs w:val="22"/>
              </w:rPr>
              <w:t>efend” via email</w:t>
            </w:r>
            <w:r>
              <w:rPr>
                <w:rFonts w:ascii="Times New Roman" w:hAnsi="Times New Roman"/>
                <w:sz w:val="22"/>
                <w:szCs w:val="22"/>
              </w:rPr>
              <w:t>)</w:t>
            </w:r>
          </w:p>
        </w:tc>
      </w:tr>
      <w:tr w:rsidR="00505721" w14:paraId="7E0426A5" w14:textId="77777777" w:rsidTr="00505721">
        <w:trPr>
          <w:trHeight w:val="2280"/>
        </w:trPr>
        <w:tc>
          <w:tcPr>
            <w:tcW w:w="1908" w:type="dxa"/>
            <w:shd w:val="clear" w:color="auto" w:fill="8EAADB" w:themeFill="accent1" w:themeFillTint="99"/>
          </w:tcPr>
          <w:p w14:paraId="1496F805" w14:textId="77777777" w:rsidR="00505721" w:rsidRDefault="00505721" w:rsidP="00C74EBC">
            <w:pPr>
              <w:jc w:val="center"/>
              <w:rPr>
                <w:rFonts w:ascii="Times New Roman" w:hAnsi="Times New Roman"/>
                <w:sz w:val="22"/>
                <w:szCs w:val="22"/>
              </w:rPr>
            </w:pPr>
          </w:p>
          <w:p w14:paraId="7EB5921B"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 xml:space="preserve">YEAR 3 </w:t>
            </w:r>
          </w:p>
          <w:p w14:paraId="16B32227" w14:textId="77777777" w:rsidR="00505721" w:rsidRDefault="00505721" w:rsidP="00C74EBC">
            <w:pPr>
              <w:jc w:val="center"/>
              <w:rPr>
                <w:sz w:val="22"/>
                <w:szCs w:val="22"/>
              </w:rPr>
            </w:pPr>
            <w:r w:rsidRPr="00D62D24">
              <w:rPr>
                <w:rFonts w:ascii="Times New Roman" w:hAnsi="Times New Roman"/>
              </w:rPr>
              <w:t>(fall/spring/summer)</w:t>
            </w:r>
          </w:p>
        </w:tc>
        <w:tc>
          <w:tcPr>
            <w:tcW w:w="7560" w:type="dxa"/>
            <w:shd w:val="clear" w:color="auto" w:fill="auto"/>
          </w:tcPr>
          <w:p w14:paraId="7131EDE2" w14:textId="77777777" w:rsidR="00505721" w:rsidRPr="000C796F" w:rsidRDefault="00505721" w:rsidP="00C74EBC">
            <w:pPr>
              <w:jc w:val="left"/>
              <w:rPr>
                <w:rFonts w:ascii="Times New Roman" w:hAnsi="Times New Roman"/>
                <w:b/>
                <w:bCs/>
                <w:color w:val="FF0000"/>
                <w:sz w:val="22"/>
                <w:szCs w:val="22"/>
                <w:u w:val="single"/>
              </w:rPr>
            </w:pPr>
            <w:r>
              <w:rPr>
                <w:rFonts w:ascii="Times New Roman" w:hAnsi="Times New Roman"/>
                <w:b/>
                <w:bCs/>
                <w:color w:val="FF0000"/>
                <w:sz w:val="22"/>
                <w:szCs w:val="22"/>
                <w:u w:val="single"/>
              </w:rPr>
              <w:t xml:space="preserve">Early </w:t>
            </w:r>
            <w:r w:rsidRPr="000C796F">
              <w:rPr>
                <w:rFonts w:ascii="Times New Roman" w:hAnsi="Times New Roman"/>
                <w:b/>
                <w:bCs/>
                <w:color w:val="FF0000"/>
                <w:sz w:val="22"/>
                <w:szCs w:val="22"/>
                <w:u w:val="single"/>
              </w:rPr>
              <w:t>Fall:</w:t>
            </w:r>
          </w:p>
          <w:p w14:paraId="237FEE64" w14:textId="77777777" w:rsidR="00505721" w:rsidRPr="000C796F" w:rsidRDefault="00505721" w:rsidP="00C74EBC">
            <w:pPr>
              <w:pStyle w:val="ListParagraph"/>
              <w:numPr>
                <w:ilvl w:val="0"/>
                <w:numId w:val="23"/>
              </w:numPr>
              <w:jc w:val="left"/>
              <w:rPr>
                <w:rFonts w:ascii="Times New Roman" w:hAnsi="Times New Roman"/>
                <w:b/>
                <w:color w:val="FF0000"/>
                <w:sz w:val="22"/>
                <w:szCs w:val="22"/>
                <w:u w:val="single"/>
              </w:rPr>
            </w:pPr>
            <w:r w:rsidRPr="000C796F">
              <w:rPr>
                <w:rFonts w:ascii="Times New Roman" w:hAnsi="Times New Roman"/>
                <w:b/>
                <w:bCs/>
                <w:sz w:val="22"/>
                <w:szCs w:val="22"/>
              </w:rPr>
              <w:t>Schedule and</w:t>
            </w:r>
            <w:r w:rsidRPr="000C796F">
              <w:rPr>
                <w:rFonts w:ascii="Times New Roman" w:hAnsi="Times New Roman"/>
                <w:sz w:val="22"/>
                <w:szCs w:val="22"/>
              </w:rPr>
              <w:t xml:space="preserve"> </w:t>
            </w:r>
            <w:r w:rsidRPr="000C796F">
              <w:rPr>
                <w:rFonts w:ascii="Times New Roman" w:hAnsi="Times New Roman"/>
                <w:b/>
                <w:bCs/>
                <w:iCs/>
                <w:sz w:val="22"/>
                <w:szCs w:val="22"/>
              </w:rPr>
              <w:t>Pass Written Comprehensive Examination</w:t>
            </w:r>
            <w:r>
              <w:rPr>
                <w:rFonts w:ascii="Times New Roman" w:hAnsi="Times New Roman"/>
                <w:b/>
                <w:bCs/>
                <w:iCs/>
                <w:sz w:val="22"/>
                <w:szCs w:val="22"/>
              </w:rPr>
              <w:t xml:space="preserve"> </w:t>
            </w:r>
            <w:r w:rsidRPr="000C796F">
              <w:rPr>
                <w:rFonts w:ascii="Times New Roman" w:hAnsi="Times New Roman"/>
                <w:iCs/>
                <w:sz w:val="22"/>
                <w:szCs w:val="22"/>
              </w:rPr>
              <w:t>(counts as 2</w:t>
            </w:r>
            <w:r w:rsidRPr="000C796F">
              <w:rPr>
                <w:rFonts w:ascii="Times New Roman" w:hAnsi="Times New Roman"/>
                <w:iCs/>
                <w:sz w:val="22"/>
                <w:szCs w:val="22"/>
                <w:vertAlign w:val="superscript"/>
              </w:rPr>
              <w:t>nd</w:t>
            </w:r>
            <w:r w:rsidRPr="000C796F">
              <w:rPr>
                <w:rFonts w:ascii="Times New Roman" w:hAnsi="Times New Roman"/>
                <w:iCs/>
                <w:sz w:val="22"/>
                <w:szCs w:val="22"/>
              </w:rPr>
              <w:t xml:space="preserve"> Committee meeting)</w:t>
            </w:r>
            <w:r w:rsidRPr="000C796F">
              <w:rPr>
                <w:rFonts w:ascii="Times New Roman" w:hAnsi="Times New Roman"/>
                <w:b/>
                <w:sz w:val="22"/>
                <w:szCs w:val="22"/>
              </w:rPr>
              <w:t xml:space="preserve"> </w:t>
            </w:r>
          </w:p>
          <w:p w14:paraId="7DE92C65" w14:textId="77777777" w:rsidR="00505721" w:rsidRPr="005054A9" w:rsidRDefault="00505721" w:rsidP="00C74EBC">
            <w:pPr>
              <w:jc w:val="left"/>
              <w:rPr>
                <w:rFonts w:ascii="Times New Roman" w:hAnsi="Times New Roman"/>
                <w:b/>
                <w:sz w:val="22"/>
                <w:szCs w:val="22"/>
                <w:u w:val="single"/>
              </w:rPr>
            </w:pPr>
            <w:r w:rsidRPr="00827FBB">
              <w:rPr>
                <w:rFonts w:ascii="Times New Roman" w:hAnsi="Times New Roman"/>
                <w:b/>
                <w:color w:val="FF0000"/>
                <w:sz w:val="22"/>
                <w:szCs w:val="22"/>
                <w:u w:val="single"/>
              </w:rPr>
              <w:t>By end of Fall semester</w:t>
            </w:r>
            <w:r>
              <w:rPr>
                <w:rFonts w:ascii="Times New Roman" w:hAnsi="Times New Roman"/>
                <w:b/>
                <w:sz w:val="22"/>
                <w:szCs w:val="22"/>
                <w:u w:val="single"/>
              </w:rPr>
              <w:t>:</w:t>
            </w:r>
          </w:p>
          <w:p w14:paraId="75591620" w14:textId="77777777" w:rsidR="00505721" w:rsidRPr="005054A9" w:rsidRDefault="00505721" w:rsidP="00C74EBC">
            <w:pPr>
              <w:pStyle w:val="ListParagraph"/>
              <w:numPr>
                <w:ilvl w:val="0"/>
                <w:numId w:val="23"/>
              </w:numPr>
              <w:jc w:val="left"/>
              <w:rPr>
                <w:rFonts w:ascii="Times New Roman" w:hAnsi="Times New Roman"/>
                <w:b/>
                <w:i/>
                <w:sz w:val="22"/>
                <w:szCs w:val="22"/>
              </w:rPr>
            </w:pPr>
            <w:r w:rsidRPr="000C796F">
              <w:rPr>
                <w:rFonts w:ascii="Times New Roman" w:hAnsi="Times New Roman"/>
                <w:iCs/>
                <w:sz w:val="22"/>
                <w:szCs w:val="22"/>
              </w:rPr>
              <w:t>Oral Comprehensive Exam</w:t>
            </w:r>
            <w:r w:rsidRPr="005054A9">
              <w:rPr>
                <w:rFonts w:ascii="Times New Roman" w:hAnsi="Times New Roman"/>
                <w:i/>
                <w:sz w:val="22"/>
                <w:szCs w:val="22"/>
              </w:rPr>
              <w:t xml:space="preserve">: </w:t>
            </w:r>
            <w:r w:rsidRPr="005054A9">
              <w:rPr>
                <w:rFonts w:ascii="Times New Roman" w:hAnsi="Times New Roman"/>
                <w:sz w:val="22"/>
                <w:szCs w:val="22"/>
              </w:rPr>
              <w:t>(Administered by Dissertation Committee</w:t>
            </w:r>
            <w:r w:rsidRPr="005054A9">
              <w:rPr>
                <w:rFonts w:ascii="Times New Roman" w:hAnsi="Times New Roman"/>
                <w:b/>
                <w:i/>
                <w:sz w:val="22"/>
                <w:szCs w:val="22"/>
              </w:rPr>
              <w:t>)</w:t>
            </w:r>
          </w:p>
          <w:p w14:paraId="75B2B824" w14:textId="77777777" w:rsidR="00505721" w:rsidRPr="00C051F5" w:rsidRDefault="00505721" w:rsidP="00C74EBC">
            <w:pPr>
              <w:pStyle w:val="ListParagraph"/>
              <w:jc w:val="left"/>
              <w:rPr>
                <w:rFonts w:ascii="Times New Roman" w:hAnsi="Times New Roman"/>
                <w:b/>
                <w:i/>
                <w:sz w:val="22"/>
                <w:szCs w:val="22"/>
              </w:rPr>
            </w:pPr>
            <w:r>
              <w:rPr>
                <w:rFonts w:ascii="Times New Roman" w:hAnsi="Times New Roman"/>
                <w:sz w:val="22"/>
                <w:szCs w:val="22"/>
              </w:rPr>
              <w:t xml:space="preserve"> </w:t>
            </w:r>
            <w:r w:rsidRPr="00C051F5">
              <w:rPr>
                <w:rFonts w:ascii="Times New Roman" w:hAnsi="Times New Roman"/>
                <w:sz w:val="22"/>
                <w:szCs w:val="22"/>
              </w:rPr>
              <w:t xml:space="preserve">Part 1: Orally </w:t>
            </w:r>
            <w:r>
              <w:rPr>
                <w:rFonts w:ascii="Times New Roman" w:hAnsi="Times New Roman"/>
                <w:sz w:val="22"/>
                <w:szCs w:val="22"/>
              </w:rPr>
              <w:t>d</w:t>
            </w:r>
            <w:r w:rsidRPr="00C051F5">
              <w:rPr>
                <w:rFonts w:ascii="Times New Roman" w:hAnsi="Times New Roman"/>
                <w:sz w:val="22"/>
                <w:szCs w:val="22"/>
              </w:rPr>
              <w:t xml:space="preserve">efend </w:t>
            </w:r>
            <w:r>
              <w:rPr>
                <w:rFonts w:ascii="Times New Roman" w:hAnsi="Times New Roman"/>
                <w:sz w:val="22"/>
                <w:szCs w:val="22"/>
              </w:rPr>
              <w:t>r</w:t>
            </w:r>
            <w:r w:rsidRPr="00C051F5">
              <w:rPr>
                <w:rFonts w:ascii="Times New Roman" w:hAnsi="Times New Roman"/>
                <w:sz w:val="22"/>
                <w:szCs w:val="22"/>
              </w:rPr>
              <w:t xml:space="preserve">esearch </w:t>
            </w:r>
            <w:r>
              <w:rPr>
                <w:rFonts w:ascii="Times New Roman" w:hAnsi="Times New Roman"/>
                <w:sz w:val="22"/>
                <w:szCs w:val="22"/>
              </w:rPr>
              <w:t>p</w:t>
            </w:r>
            <w:r w:rsidRPr="00C051F5">
              <w:rPr>
                <w:rFonts w:ascii="Times New Roman" w:hAnsi="Times New Roman"/>
                <w:sz w:val="22"/>
                <w:szCs w:val="22"/>
              </w:rPr>
              <w:t xml:space="preserve">roposal </w:t>
            </w:r>
          </w:p>
          <w:p w14:paraId="644F3A48" w14:textId="77777777" w:rsidR="00505721" w:rsidRPr="00C051F5" w:rsidRDefault="00505721" w:rsidP="00C74EBC">
            <w:pPr>
              <w:pStyle w:val="ListParagraph"/>
              <w:jc w:val="left"/>
              <w:rPr>
                <w:rFonts w:ascii="Times New Roman" w:hAnsi="Times New Roman"/>
                <w:b/>
                <w:i/>
                <w:sz w:val="22"/>
                <w:szCs w:val="22"/>
              </w:rPr>
            </w:pPr>
            <w:r>
              <w:rPr>
                <w:rFonts w:ascii="Times New Roman" w:hAnsi="Times New Roman"/>
                <w:sz w:val="22"/>
                <w:szCs w:val="22"/>
              </w:rPr>
              <w:t xml:space="preserve"> </w:t>
            </w:r>
            <w:r w:rsidRPr="00C051F5">
              <w:rPr>
                <w:rFonts w:ascii="Times New Roman" w:hAnsi="Times New Roman"/>
                <w:sz w:val="22"/>
                <w:szCs w:val="22"/>
              </w:rPr>
              <w:t xml:space="preserve">Part 2: Oral Exam on </w:t>
            </w:r>
            <w:r>
              <w:rPr>
                <w:rFonts w:ascii="Times New Roman" w:hAnsi="Times New Roman"/>
                <w:sz w:val="22"/>
                <w:szCs w:val="22"/>
              </w:rPr>
              <w:t>g</w:t>
            </w:r>
            <w:r w:rsidRPr="00C051F5">
              <w:rPr>
                <w:rFonts w:ascii="Times New Roman" w:hAnsi="Times New Roman"/>
                <w:sz w:val="22"/>
                <w:szCs w:val="22"/>
              </w:rPr>
              <w:t xml:space="preserve">eneral </w:t>
            </w:r>
            <w:r>
              <w:rPr>
                <w:rFonts w:ascii="Times New Roman" w:hAnsi="Times New Roman"/>
                <w:sz w:val="22"/>
                <w:szCs w:val="22"/>
              </w:rPr>
              <w:t>k</w:t>
            </w:r>
            <w:r w:rsidRPr="00C051F5">
              <w:rPr>
                <w:rFonts w:ascii="Times New Roman" w:hAnsi="Times New Roman"/>
                <w:sz w:val="22"/>
                <w:szCs w:val="22"/>
              </w:rPr>
              <w:t>nowledge (based on Graduate Coursework)</w:t>
            </w:r>
          </w:p>
          <w:p w14:paraId="4E7BCA13" w14:textId="77777777" w:rsidR="00505721" w:rsidRPr="005054A9" w:rsidRDefault="00505721" w:rsidP="00C74EBC">
            <w:pPr>
              <w:pStyle w:val="ListParagraph"/>
              <w:numPr>
                <w:ilvl w:val="0"/>
                <w:numId w:val="23"/>
              </w:numPr>
              <w:spacing w:after="120"/>
              <w:jc w:val="left"/>
              <w:rPr>
                <w:rFonts w:ascii="Times New Roman" w:hAnsi="Times New Roman"/>
                <w:sz w:val="22"/>
                <w:szCs w:val="22"/>
              </w:rPr>
            </w:pPr>
            <w:r w:rsidRPr="005054A9">
              <w:rPr>
                <w:rFonts w:ascii="Times New Roman" w:hAnsi="Times New Roman"/>
                <w:b/>
                <w:bCs/>
                <w:sz w:val="22"/>
                <w:szCs w:val="22"/>
              </w:rPr>
              <w:t xml:space="preserve">Submit Dissertation </w:t>
            </w:r>
            <w:r w:rsidRPr="005054A9">
              <w:rPr>
                <w:b/>
                <w:bCs/>
                <w:sz w:val="22"/>
              </w:rPr>
              <w:t xml:space="preserve">Committee Appointment Form </w:t>
            </w:r>
            <w:r w:rsidRPr="005054A9">
              <w:rPr>
                <w:sz w:val="22"/>
              </w:rPr>
              <w:t>(via GradPath)</w:t>
            </w:r>
          </w:p>
        </w:tc>
      </w:tr>
      <w:tr w:rsidR="00505721" w14:paraId="63536FEC" w14:textId="77777777" w:rsidTr="00505721">
        <w:tc>
          <w:tcPr>
            <w:tcW w:w="1908" w:type="dxa"/>
            <w:shd w:val="clear" w:color="auto" w:fill="FFE599" w:themeFill="accent4" w:themeFillTint="66"/>
          </w:tcPr>
          <w:p w14:paraId="004B8FCA" w14:textId="77777777" w:rsidR="00505721" w:rsidRDefault="00505721" w:rsidP="00C74EBC">
            <w:pPr>
              <w:jc w:val="center"/>
              <w:rPr>
                <w:rFonts w:ascii="Times New Roman" w:hAnsi="Times New Roman"/>
                <w:sz w:val="22"/>
                <w:szCs w:val="22"/>
              </w:rPr>
            </w:pPr>
          </w:p>
          <w:p w14:paraId="6DD7F7FF" w14:textId="77777777" w:rsidR="00505721" w:rsidRPr="00F22D75" w:rsidRDefault="00505721" w:rsidP="00C74EBC">
            <w:pPr>
              <w:jc w:val="center"/>
              <w:rPr>
                <w:rFonts w:ascii="Times New Roman" w:hAnsi="Times New Roman"/>
                <w:b/>
                <w:bCs/>
                <w:sz w:val="22"/>
                <w:szCs w:val="22"/>
              </w:rPr>
            </w:pPr>
            <w:r w:rsidRPr="00F22D75">
              <w:rPr>
                <w:rFonts w:ascii="Times New Roman" w:hAnsi="Times New Roman"/>
                <w:b/>
                <w:bCs/>
                <w:sz w:val="22"/>
                <w:szCs w:val="22"/>
              </w:rPr>
              <w:t>YEARS 4 and 5</w:t>
            </w:r>
          </w:p>
          <w:p w14:paraId="1151D3A6" w14:textId="77777777" w:rsidR="00505721" w:rsidRDefault="00505721" w:rsidP="00C74EBC">
            <w:pPr>
              <w:jc w:val="center"/>
              <w:rPr>
                <w:sz w:val="22"/>
                <w:szCs w:val="22"/>
              </w:rPr>
            </w:pPr>
            <w:r w:rsidRPr="00D62D24">
              <w:rPr>
                <w:rFonts w:ascii="Times New Roman" w:hAnsi="Times New Roman"/>
              </w:rPr>
              <w:t>(fall/spring/summer)</w:t>
            </w:r>
          </w:p>
        </w:tc>
        <w:tc>
          <w:tcPr>
            <w:tcW w:w="7560" w:type="dxa"/>
          </w:tcPr>
          <w:p w14:paraId="0B313949" w14:textId="77777777" w:rsidR="00505721" w:rsidRDefault="00505721" w:rsidP="00C74EBC">
            <w:pPr>
              <w:spacing w:after="120"/>
              <w:jc w:val="left"/>
              <w:rPr>
                <w:rFonts w:ascii="Times New Roman" w:hAnsi="Times New Roman"/>
                <w:sz w:val="22"/>
                <w:szCs w:val="22"/>
              </w:rPr>
            </w:pPr>
            <w:r w:rsidRPr="00A45B0E">
              <w:rPr>
                <w:rFonts w:ascii="Times New Roman" w:hAnsi="Times New Roman"/>
                <w:b/>
                <w:bCs/>
                <w:color w:val="FF0000"/>
                <w:sz w:val="22"/>
                <w:szCs w:val="22"/>
                <w:u w:val="single"/>
              </w:rPr>
              <w:t>Fall semesters:</w:t>
            </w:r>
            <w:r w:rsidRPr="000C796F">
              <w:rPr>
                <w:rFonts w:ascii="Times New Roman" w:hAnsi="Times New Roman"/>
                <w:b/>
                <w:bCs/>
                <w:sz w:val="22"/>
                <w:szCs w:val="22"/>
                <w:u w:val="single"/>
              </w:rPr>
              <w:br/>
            </w:r>
            <w:r w:rsidRPr="000C796F">
              <w:rPr>
                <w:rFonts w:ascii="Times New Roman" w:hAnsi="Times New Roman"/>
                <w:sz w:val="22"/>
                <w:szCs w:val="22"/>
              </w:rPr>
              <w:t>3</w:t>
            </w:r>
            <w:r w:rsidRPr="000C796F">
              <w:rPr>
                <w:rFonts w:ascii="Times New Roman" w:hAnsi="Times New Roman"/>
                <w:sz w:val="22"/>
                <w:szCs w:val="22"/>
                <w:vertAlign w:val="superscript"/>
              </w:rPr>
              <w:t>rd</w:t>
            </w:r>
            <w:r w:rsidRPr="000C796F">
              <w:rPr>
                <w:rFonts w:ascii="Times New Roman" w:hAnsi="Times New Roman"/>
                <w:sz w:val="22"/>
                <w:szCs w:val="22"/>
              </w:rPr>
              <w:t xml:space="preserve"> and 4</w:t>
            </w:r>
            <w:r w:rsidRPr="000C796F">
              <w:rPr>
                <w:rFonts w:ascii="Times New Roman" w:hAnsi="Times New Roman"/>
                <w:sz w:val="22"/>
                <w:szCs w:val="22"/>
                <w:vertAlign w:val="superscript"/>
              </w:rPr>
              <w:t>th</w:t>
            </w:r>
            <w:r w:rsidRPr="000C796F">
              <w:rPr>
                <w:rFonts w:ascii="Times New Roman" w:hAnsi="Times New Roman"/>
                <w:sz w:val="22"/>
                <w:szCs w:val="22"/>
              </w:rPr>
              <w:t xml:space="preserve"> Ann</w:t>
            </w:r>
            <w:r w:rsidRPr="000C796F">
              <w:rPr>
                <w:rFonts w:ascii="Times New Roman" w:hAnsi="Times New Roman"/>
                <w:b/>
                <w:bCs/>
                <w:sz w:val="22"/>
                <w:szCs w:val="22"/>
              </w:rPr>
              <w:t>ual Committee Meeting</w:t>
            </w:r>
            <w:r w:rsidRPr="000C796F">
              <w:rPr>
                <w:rFonts w:ascii="Times New Roman" w:hAnsi="Times New Roman"/>
                <w:sz w:val="22"/>
                <w:szCs w:val="22"/>
              </w:rPr>
              <w:t>– Discuss general progress and plan timeline toward dissertation finalization</w:t>
            </w:r>
            <w:r>
              <w:rPr>
                <w:rFonts w:ascii="Times New Roman" w:hAnsi="Times New Roman"/>
                <w:sz w:val="22"/>
                <w:szCs w:val="22"/>
              </w:rPr>
              <w:t>.</w:t>
            </w:r>
          </w:p>
          <w:p w14:paraId="7A6F5EE9" w14:textId="77777777" w:rsidR="00505721" w:rsidRPr="000C796F" w:rsidRDefault="00505721" w:rsidP="00C74EBC">
            <w:pPr>
              <w:pStyle w:val="ListParagraph"/>
              <w:numPr>
                <w:ilvl w:val="0"/>
                <w:numId w:val="23"/>
              </w:numPr>
              <w:spacing w:after="120"/>
              <w:jc w:val="left"/>
              <w:rPr>
                <w:rFonts w:ascii="Times New Roman" w:hAnsi="Times New Roman"/>
                <w:b/>
                <w:bCs/>
                <w:sz w:val="22"/>
                <w:szCs w:val="22"/>
                <w:u w:val="single"/>
              </w:rPr>
            </w:pPr>
            <w:r w:rsidRPr="000C796F">
              <w:rPr>
                <w:rFonts w:ascii="Times New Roman" w:hAnsi="Times New Roman"/>
                <w:sz w:val="22"/>
                <w:szCs w:val="22"/>
              </w:rPr>
              <w:t>Compose dissertation</w:t>
            </w:r>
            <w:r>
              <w:rPr>
                <w:rFonts w:ascii="Times New Roman" w:hAnsi="Times New Roman"/>
                <w:sz w:val="22"/>
                <w:szCs w:val="22"/>
              </w:rPr>
              <w:t xml:space="preserve"> according to Graduate College guidelines.</w:t>
            </w:r>
          </w:p>
          <w:p w14:paraId="1D991618" w14:textId="77777777" w:rsidR="00505721" w:rsidRPr="00827FBB" w:rsidRDefault="00505721" w:rsidP="00C74EBC">
            <w:pPr>
              <w:pStyle w:val="ListParagraph"/>
              <w:numPr>
                <w:ilvl w:val="0"/>
                <w:numId w:val="29"/>
              </w:numPr>
              <w:spacing w:after="120"/>
              <w:jc w:val="left"/>
              <w:rPr>
                <w:rFonts w:ascii="Times New Roman" w:hAnsi="Times New Roman"/>
                <w:b/>
                <w:bCs/>
                <w:sz w:val="22"/>
                <w:szCs w:val="22"/>
              </w:rPr>
            </w:pPr>
            <w:r w:rsidRPr="000C796F">
              <w:rPr>
                <w:rFonts w:ascii="Times New Roman" w:hAnsi="Times New Roman"/>
                <w:sz w:val="22"/>
                <w:szCs w:val="22"/>
              </w:rPr>
              <w:t>Submit</w:t>
            </w:r>
            <w:r w:rsidRPr="00827FBB">
              <w:rPr>
                <w:rFonts w:ascii="Times New Roman" w:hAnsi="Times New Roman"/>
                <w:b/>
                <w:bCs/>
                <w:sz w:val="22"/>
                <w:szCs w:val="22"/>
              </w:rPr>
              <w:t xml:space="preserve"> Announcement of Final Dissertation </w:t>
            </w:r>
            <w:r w:rsidRPr="000C796F">
              <w:rPr>
                <w:rFonts w:ascii="Times New Roman" w:hAnsi="Times New Roman"/>
                <w:sz w:val="22"/>
                <w:szCs w:val="22"/>
              </w:rPr>
              <w:t>(via GradPath)</w:t>
            </w:r>
            <w:r w:rsidRPr="00827FBB">
              <w:rPr>
                <w:rFonts w:ascii="Times New Roman" w:hAnsi="Times New Roman"/>
                <w:b/>
                <w:bCs/>
                <w:sz w:val="22"/>
                <w:szCs w:val="22"/>
              </w:rPr>
              <w:t xml:space="preserve"> </w:t>
            </w:r>
          </w:p>
          <w:p w14:paraId="14F15D87" w14:textId="77777777" w:rsidR="00505721" w:rsidRPr="00827FBB" w:rsidRDefault="00505721" w:rsidP="00C74EBC">
            <w:pPr>
              <w:pStyle w:val="ListParagraph"/>
              <w:numPr>
                <w:ilvl w:val="0"/>
                <w:numId w:val="29"/>
              </w:numPr>
              <w:spacing w:after="120"/>
              <w:jc w:val="left"/>
              <w:rPr>
                <w:rFonts w:ascii="Times New Roman" w:hAnsi="Times New Roman"/>
                <w:sz w:val="22"/>
                <w:szCs w:val="22"/>
              </w:rPr>
            </w:pPr>
            <w:r w:rsidRPr="00827FBB">
              <w:rPr>
                <w:rFonts w:ascii="Times New Roman" w:hAnsi="Times New Roman"/>
                <w:sz w:val="22"/>
                <w:szCs w:val="22"/>
              </w:rPr>
              <w:t>Meet with Graduate Coordinator</w:t>
            </w:r>
            <w:r>
              <w:rPr>
                <w:rFonts w:ascii="Times New Roman" w:hAnsi="Times New Roman"/>
                <w:sz w:val="22"/>
                <w:szCs w:val="22"/>
              </w:rPr>
              <w:t xml:space="preserve"> 30 days</w:t>
            </w:r>
            <w:r w:rsidRPr="00827FBB">
              <w:rPr>
                <w:rFonts w:ascii="Times New Roman" w:hAnsi="Times New Roman"/>
                <w:sz w:val="22"/>
                <w:szCs w:val="22"/>
              </w:rPr>
              <w:t xml:space="preserve"> </w:t>
            </w:r>
            <w:r>
              <w:rPr>
                <w:rFonts w:ascii="Times New Roman" w:hAnsi="Times New Roman"/>
                <w:sz w:val="22"/>
                <w:szCs w:val="22"/>
              </w:rPr>
              <w:t>prior to final defense</w:t>
            </w:r>
          </w:p>
          <w:p w14:paraId="0A9DD079" w14:textId="77777777" w:rsidR="00505721" w:rsidRPr="00827FBB" w:rsidRDefault="00505721" w:rsidP="00C74EBC">
            <w:pPr>
              <w:pStyle w:val="ListParagraph"/>
              <w:numPr>
                <w:ilvl w:val="0"/>
                <w:numId w:val="26"/>
              </w:numPr>
              <w:spacing w:after="120"/>
              <w:jc w:val="left"/>
              <w:rPr>
                <w:rFonts w:ascii="Times New Roman" w:hAnsi="Times New Roman"/>
                <w:sz w:val="22"/>
                <w:szCs w:val="22"/>
              </w:rPr>
            </w:pPr>
            <w:r w:rsidRPr="009B4403">
              <w:rPr>
                <w:rFonts w:ascii="Times New Roman" w:hAnsi="Times New Roman"/>
                <w:sz w:val="22"/>
                <w:szCs w:val="22"/>
              </w:rPr>
              <w:t xml:space="preserve">Pass </w:t>
            </w:r>
            <w:r>
              <w:rPr>
                <w:rFonts w:ascii="Times New Roman" w:hAnsi="Times New Roman"/>
                <w:sz w:val="22"/>
                <w:szCs w:val="22"/>
              </w:rPr>
              <w:t>d</w:t>
            </w:r>
            <w:r w:rsidRPr="009B4403">
              <w:rPr>
                <w:rFonts w:ascii="Times New Roman" w:hAnsi="Times New Roman"/>
                <w:sz w:val="22"/>
                <w:szCs w:val="22"/>
              </w:rPr>
              <w:t xml:space="preserve">issertation </w:t>
            </w:r>
            <w:r>
              <w:rPr>
                <w:rFonts w:ascii="Times New Roman" w:hAnsi="Times New Roman"/>
                <w:sz w:val="22"/>
                <w:szCs w:val="22"/>
              </w:rPr>
              <w:t>d</w:t>
            </w:r>
            <w:r w:rsidRPr="009B4403">
              <w:rPr>
                <w:rFonts w:ascii="Times New Roman" w:hAnsi="Times New Roman"/>
                <w:sz w:val="22"/>
                <w:szCs w:val="22"/>
              </w:rPr>
              <w:t>efense</w:t>
            </w:r>
            <w:r>
              <w:rPr>
                <w:rFonts w:ascii="Times New Roman" w:hAnsi="Times New Roman"/>
                <w:sz w:val="22"/>
                <w:szCs w:val="22"/>
              </w:rPr>
              <w:t xml:space="preserve"> &amp; i</w:t>
            </w:r>
            <w:r w:rsidRPr="00827FBB">
              <w:rPr>
                <w:rFonts w:ascii="Times New Roman" w:hAnsi="Times New Roman"/>
                <w:sz w:val="22"/>
                <w:szCs w:val="22"/>
              </w:rPr>
              <w:t xml:space="preserve">dentify </w:t>
            </w:r>
            <w:r>
              <w:rPr>
                <w:rFonts w:ascii="Times New Roman" w:hAnsi="Times New Roman"/>
                <w:sz w:val="22"/>
                <w:szCs w:val="22"/>
              </w:rPr>
              <w:t>e</w:t>
            </w:r>
            <w:r w:rsidRPr="00827FBB">
              <w:rPr>
                <w:rFonts w:ascii="Times New Roman" w:hAnsi="Times New Roman"/>
                <w:sz w:val="22"/>
                <w:szCs w:val="22"/>
              </w:rPr>
              <w:t xml:space="preserve">mployment </w:t>
            </w:r>
            <w:r>
              <w:rPr>
                <w:rFonts w:ascii="Times New Roman" w:hAnsi="Times New Roman"/>
                <w:sz w:val="22"/>
                <w:szCs w:val="22"/>
              </w:rPr>
              <w:t>o</w:t>
            </w:r>
            <w:r w:rsidRPr="00827FBB">
              <w:rPr>
                <w:rFonts w:ascii="Times New Roman" w:hAnsi="Times New Roman"/>
                <w:sz w:val="22"/>
                <w:szCs w:val="22"/>
              </w:rPr>
              <w:t>pportunities</w:t>
            </w:r>
          </w:p>
        </w:tc>
      </w:tr>
      <w:tr w:rsidR="00505721" w14:paraId="4A77E2EE" w14:textId="77777777" w:rsidTr="00505721">
        <w:tc>
          <w:tcPr>
            <w:tcW w:w="1908" w:type="dxa"/>
          </w:tcPr>
          <w:p w14:paraId="12F992E5" w14:textId="77777777" w:rsidR="00505721" w:rsidRDefault="00505721" w:rsidP="00C74EBC">
            <w:pPr>
              <w:jc w:val="center"/>
              <w:rPr>
                <w:rFonts w:ascii="Times New Roman" w:hAnsi="Times New Roman"/>
                <w:sz w:val="22"/>
                <w:szCs w:val="22"/>
              </w:rPr>
            </w:pPr>
          </w:p>
          <w:p w14:paraId="0B850CB9" w14:textId="77777777" w:rsidR="00505721" w:rsidRPr="00F22D75" w:rsidRDefault="00505721" w:rsidP="00C74EBC">
            <w:pPr>
              <w:jc w:val="center"/>
              <w:rPr>
                <w:b/>
                <w:bCs/>
                <w:sz w:val="36"/>
                <w:szCs w:val="36"/>
              </w:rPr>
            </w:pPr>
            <w:r w:rsidRPr="00F22D75">
              <w:rPr>
                <w:rFonts w:ascii="Times New Roman" w:hAnsi="Times New Roman"/>
                <w:b/>
                <w:bCs/>
                <w:sz w:val="36"/>
                <w:szCs w:val="36"/>
              </w:rPr>
              <w:t>YEARLY</w:t>
            </w:r>
          </w:p>
        </w:tc>
        <w:tc>
          <w:tcPr>
            <w:tcW w:w="7560" w:type="dxa"/>
          </w:tcPr>
          <w:p w14:paraId="0A45CB29" w14:textId="77777777" w:rsidR="00505721" w:rsidRPr="009B4403" w:rsidRDefault="00505721" w:rsidP="00C74EBC">
            <w:pPr>
              <w:pStyle w:val="ListParagraph"/>
              <w:numPr>
                <w:ilvl w:val="0"/>
                <w:numId w:val="30"/>
              </w:numPr>
              <w:spacing w:before="120"/>
              <w:jc w:val="left"/>
              <w:rPr>
                <w:rFonts w:ascii="Times New Roman" w:hAnsi="Times New Roman"/>
                <w:sz w:val="22"/>
                <w:szCs w:val="22"/>
              </w:rPr>
            </w:pPr>
            <w:r w:rsidRPr="009B4403">
              <w:rPr>
                <w:rFonts w:ascii="Times New Roman" w:hAnsi="Times New Roman"/>
                <w:sz w:val="22"/>
                <w:szCs w:val="22"/>
              </w:rPr>
              <w:t>Students must receive at least a B grade in all core courses</w:t>
            </w:r>
            <w:r>
              <w:rPr>
                <w:rFonts w:ascii="Times New Roman" w:hAnsi="Times New Roman"/>
                <w:sz w:val="22"/>
                <w:szCs w:val="22"/>
              </w:rPr>
              <w:t>.</w:t>
            </w:r>
          </w:p>
          <w:p w14:paraId="328F8EFB" w14:textId="77777777" w:rsidR="00505721" w:rsidRDefault="00505721" w:rsidP="00C74EBC">
            <w:pPr>
              <w:pStyle w:val="ListParagraph"/>
              <w:numPr>
                <w:ilvl w:val="0"/>
                <w:numId w:val="30"/>
              </w:numPr>
              <w:jc w:val="left"/>
              <w:rPr>
                <w:rFonts w:ascii="Times New Roman" w:hAnsi="Times New Roman"/>
                <w:sz w:val="22"/>
                <w:szCs w:val="22"/>
              </w:rPr>
            </w:pPr>
            <w:r w:rsidRPr="009B4403">
              <w:rPr>
                <w:rFonts w:ascii="Times New Roman" w:hAnsi="Times New Roman"/>
                <w:sz w:val="22"/>
                <w:szCs w:val="22"/>
              </w:rPr>
              <w:t xml:space="preserve">Attend weekly </w:t>
            </w:r>
            <w:r>
              <w:rPr>
                <w:rFonts w:ascii="Times New Roman" w:hAnsi="Times New Roman"/>
                <w:sz w:val="22"/>
                <w:szCs w:val="22"/>
              </w:rPr>
              <w:t>S</w:t>
            </w:r>
            <w:r w:rsidRPr="009B4403">
              <w:rPr>
                <w:rFonts w:ascii="Times New Roman" w:hAnsi="Times New Roman"/>
                <w:sz w:val="22"/>
                <w:szCs w:val="22"/>
              </w:rPr>
              <w:t xml:space="preserve">eminar </w:t>
            </w:r>
            <w:r>
              <w:rPr>
                <w:rFonts w:ascii="Times New Roman" w:hAnsi="Times New Roman"/>
                <w:sz w:val="22"/>
                <w:szCs w:val="22"/>
              </w:rPr>
              <w:t xml:space="preserve">(PHSC 696a) </w:t>
            </w:r>
          </w:p>
          <w:p w14:paraId="486CF7AB" w14:textId="77777777" w:rsidR="00505721" w:rsidRPr="009B4403" w:rsidRDefault="00505721" w:rsidP="00C74EBC">
            <w:pPr>
              <w:pStyle w:val="ListParagraph"/>
              <w:numPr>
                <w:ilvl w:val="0"/>
                <w:numId w:val="30"/>
              </w:numPr>
              <w:jc w:val="left"/>
              <w:rPr>
                <w:rFonts w:ascii="Times New Roman" w:hAnsi="Times New Roman"/>
                <w:sz w:val="22"/>
                <w:szCs w:val="22"/>
              </w:rPr>
            </w:pPr>
            <w:r>
              <w:rPr>
                <w:rFonts w:ascii="Times New Roman" w:hAnsi="Times New Roman"/>
                <w:sz w:val="22"/>
                <w:szCs w:val="22"/>
              </w:rPr>
              <w:t>Present at Seminar in Yrs. II and beyond</w:t>
            </w:r>
          </w:p>
          <w:p w14:paraId="176635B6" w14:textId="77777777" w:rsidR="00505721" w:rsidRPr="009B4403" w:rsidRDefault="00505721" w:rsidP="00C74EBC">
            <w:pPr>
              <w:pStyle w:val="ListParagraph"/>
              <w:numPr>
                <w:ilvl w:val="0"/>
                <w:numId w:val="30"/>
              </w:numPr>
              <w:jc w:val="left"/>
              <w:rPr>
                <w:rFonts w:ascii="Times New Roman" w:hAnsi="Times New Roman"/>
                <w:sz w:val="22"/>
                <w:szCs w:val="22"/>
              </w:rPr>
            </w:pPr>
            <w:r w:rsidRPr="009B4403">
              <w:rPr>
                <w:rFonts w:ascii="Times New Roman" w:hAnsi="Times New Roman"/>
                <w:sz w:val="22"/>
                <w:szCs w:val="22"/>
              </w:rPr>
              <w:t xml:space="preserve">Complete </w:t>
            </w:r>
            <w:r>
              <w:rPr>
                <w:rFonts w:ascii="Times New Roman" w:hAnsi="Times New Roman"/>
                <w:sz w:val="22"/>
                <w:szCs w:val="22"/>
              </w:rPr>
              <w:t>A</w:t>
            </w:r>
            <w:r w:rsidRPr="009B4403">
              <w:rPr>
                <w:rFonts w:ascii="Times New Roman" w:hAnsi="Times New Roman"/>
                <w:sz w:val="22"/>
                <w:szCs w:val="22"/>
              </w:rPr>
              <w:t xml:space="preserve">nnual </w:t>
            </w:r>
            <w:r>
              <w:rPr>
                <w:rFonts w:ascii="Times New Roman" w:hAnsi="Times New Roman"/>
                <w:sz w:val="22"/>
                <w:szCs w:val="22"/>
              </w:rPr>
              <w:t>R</w:t>
            </w:r>
            <w:r w:rsidRPr="009B4403">
              <w:rPr>
                <w:rFonts w:ascii="Times New Roman" w:hAnsi="Times New Roman"/>
                <w:sz w:val="22"/>
                <w:szCs w:val="22"/>
              </w:rPr>
              <w:t>eport (</w:t>
            </w:r>
            <w:r w:rsidRPr="00827FBB">
              <w:rPr>
                <w:rFonts w:ascii="Times New Roman" w:hAnsi="Times New Roman"/>
                <w:color w:val="FF0000"/>
                <w:sz w:val="22"/>
                <w:szCs w:val="22"/>
              </w:rPr>
              <w:t>on or before June 1)</w:t>
            </w:r>
          </w:p>
          <w:p w14:paraId="472751BF" w14:textId="77777777" w:rsidR="00505721" w:rsidRPr="009B4403" w:rsidRDefault="00505721" w:rsidP="00C74EBC">
            <w:pPr>
              <w:pStyle w:val="ListParagraph"/>
              <w:numPr>
                <w:ilvl w:val="0"/>
                <w:numId w:val="30"/>
              </w:numPr>
              <w:spacing w:after="120"/>
              <w:jc w:val="left"/>
              <w:rPr>
                <w:sz w:val="22"/>
                <w:szCs w:val="22"/>
              </w:rPr>
            </w:pPr>
            <w:r w:rsidRPr="009B4403">
              <w:rPr>
                <w:rFonts w:ascii="Times New Roman" w:hAnsi="Times New Roman"/>
                <w:sz w:val="22"/>
                <w:szCs w:val="22"/>
              </w:rPr>
              <w:t xml:space="preserve">Students supported by or through the University are expected to enroll </w:t>
            </w:r>
            <w:r>
              <w:rPr>
                <w:rFonts w:ascii="Times New Roman" w:hAnsi="Times New Roman"/>
                <w:sz w:val="22"/>
                <w:szCs w:val="22"/>
              </w:rPr>
              <w:t>a minimum of 12</w:t>
            </w:r>
            <w:r w:rsidRPr="009B4403">
              <w:rPr>
                <w:rFonts w:ascii="Times New Roman" w:hAnsi="Times New Roman"/>
                <w:sz w:val="22"/>
                <w:szCs w:val="22"/>
              </w:rPr>
              <w:t xml:space="preserve"> units of credit each academic semester</w:t>
            </w:r>
          </w:p>
        </w:tc>
      </w:tr>
    </w:tbl>
    <w:p w14:paraId="60EA1455" w14:textId="631B1E71" w:rsidR="00C13444" w:rsidRDefault="00C13444" w:rsidP="00C13444">
      <w:pPr>
        <w:pStyle w:val="Heading10"/>
        <w:ind w:left="540" w:hanging="540"/>
      </w:pPr>
      <w:bookmarkStart w:id="2112" w:name="_Toc271708765"/>
      <w:bookmarkStart w:id="2113" w:name="_Toc204408005"/>
      <w:bookmarkStart w:id="2114" w:name="_Toc271708751"/>
      <w:bookmarkEnd w:id="2109"/>
      <w:bookmarkEnd w:id="2111"/>
      <w:r>
        <w:lastRenderedPageBreak/>
        <w:t>6.</w:t>
      </w:r>
      <w:r w:rsidR="00505721">
        <w:t>2</w:t>
      </w:r>
      <w:r w:rsidR="00E15981">
        <w:t>1</w:t>
      </w:r>
      <w:r>
        <w:tab/>
        <w:t>Scientific Meetings</w:t>
      </w:r>
      <w:bookmarkEnd w:id="2112"/>
      <w:r w:rsidR="0053148D">
        <w:t xml:space="preserve"> and Travel Requirements</w:t>
      </w:r>
    </w:p>
    <w:p w14:paraId="0F1AFD30" w14:textId="77777777" w:rsidR="00C13444" w:rsidRDefault="00C13444" w:rsidP="00C13444">
      <w:pPr>
        <w:jc w:val="left"/>
        <w:rPr>
          <w:rFonts w:ascii="Times New Roman" w:hAnsi="Times New Roman"/>
          <w:sz w:val="22"/>
          <w:szCs w:val="22"/>
        </w:rPr>
      </w:pPr>
    </w:p>
    <w:p w14:paraId="19CAD329" w14:textId="2B2F0CF9" w:rsidR="0053148D" w:rsidRDefault="0053148D" w:rsidP="005314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bookmarkStart w:id="2115" w:name="_Hlk109138552"/>
      <w:r w:rsidRPr="000A5FBC">
        <w:rPr>
          <w:rFonts w:ascii="Times New Roman" w:hAnsi="Times New Roman"/>
          <w:sz w:val="22"/>
          <w:szCs w:val="22"/>
        </w:rPr>
        <w:t xml:space="preserve">As part of the educational process, students in training will be encouraged to attend national scientific meetings as travel support permits.  Priority for travel support will be given to students presenting communications at national meetings such as </w:t>
      </w:r>
      <w:r>
        <w:rPr>
          <w:rFonts w:ascii="Times New Roman" w:hAnsi="Times New Roman"/>
          <w:sz w:val="22"/>
          <w:szCs w:val="22"/>
        </w:rPr>
        <w:t>American Association of Pharmaceutical Scientists (AAPS), the Controlled Release Society (CRS), the American Chemical Society (ACS), NanoDDS, the American Institute of Chemical Engineers (AICHE), the American Thoracic Society (ATS), the International Society for Aerosols in Medicine (ISAM), and Gordon Conferences</w:t>
      </w:r>
      <w:r w:rsidRPr="000A5FBC">
        <w:rPr>
          <w:rFonts w:ascii="Times New Roman" w:hAnsi="Times New Roman"/>
          <w:sz w:val="22"/>
          <w:szCs w:val="22"/>
        </w:rPr>
        <w:t xml:space="preserve">. Students should discuss participation in meetings and travel support with their Research Advisors.   </w:t>
      </w:r>
    </w:p>
    <w:p w14:paraId="471182D9" w14:textId="77777777" w:rsidR="0053148D" w:rsidRDefault="0053148D" w:rsidP="0053148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rPr>
      </w:pPr>
    </w:p>
    <w:p w14:paraId="0E5DE35F" w14:textId="77777777" w:rsidR="0053148D" w:rsidRDefault="0053148D" w:rsidP="0053148D">
      <w:pPr>
        <w:jc w:val="left"/>
        <w:rPr>
          <w:rFonts w:ascii="Times New Roman" w:hAnsi="Times New Roman"/>
          <w:sz w:val="22"/>
          <w:szCs w:val="22"/>
        </w:rPr>
      </w:pPr>
      <w:r>
        <w:rPr>
          <w:rFonts w:ascii="Times New Roman" w:hAnsi="Times New Roman"/>
          <w:sz w:val="22"/>
          <w:szCs w:val="22"/>
        </w:rPr>
        <w:t xml:space="preserve">All travel must be preapproved.  Go to the following website for travel requirements at: </w:t>
      </w:r>
      <w:hyperlink r:id="rId40" w:history="1">
        <w:r w:rsidRPr="00C65954">
          <w:rPr>
            <w:rStyle w:val="Hyperlink"/>
            <w:rFonts w:ascii="Times New Roman" w:hAnsi="Times New Roman"/>
            <w:sz w:val="22"/>
            <w:szCs w:val="22"/>
          </w:rPr>
          <w:t>https://www.pharmacy.arizona.edu/academics/graduate-programs/current-students/travel-requirements</w:t>
        </w:r>
      </w:hyperlink>
      <w:r>
        <w:rPr>
          <w:rFonts w:ascii="Times New Roman" w:hAnsi="Times New Roman"/>
          <w:sz w:val="22"/>
          <w:szCs w:val="22"/>
        </w:rPr>
        <w:t xml:space="preserve"> </w:t>
      </w:r>
    </w:p>
    <w:p w14:paraId="42E85980" w14:textId="77777777" w:rsidR="0053148D" w:rsidRDefault="0053148D" w:rsidP="0053148D">
      <w:pPr>
        <w:jc w:val="left"/>
        <w:rPr>
          <w:rFonts w:ascii="Times New Roman" w:hAnsi="Times New Roman"/>
          <w:sz w:val="22"/>
          <w:szCs w:val="22"/>
        </w:rPr>
      </w:pPr>
    </w:p>
    <w:p w14:paraId="002F1B73" w14:textId="77777777" w:rsidR="009E1953" w:rsidRDefault="009E1953" w:rsidP="009E1953">
      <w:pPr>
        <w:jc w:val="left"/>
        <w:rPr>
          <w:rFonts w:ascii="Times New Roman" w:hAnsi="Times New Roman"/>
          <w:sz w:val="22"/>
          <w:szCs w:val="22"/>
        </w:rPr>
      </w:pPr>
      <w:r>
        <w:rPr>
          <w:rFonts w:ascii="Times New Roman" w:hAnsi="Times New Roman"/>
          <w:sz w:val="22"/>
          <w:szCs w:val="22"/>
        </w:rPr>
        <w:t xml:space="preserve">Students should apply for travel grants available from Graduate Professional Student Council (GPSC) at:  </w:t>
      </w:r>
      <w:hyperlink r:id="rId41" w:history="1">
        <w:r w:rsidRPr="00C65954">
          <w:rPr>
            <w:rStyle w:val="Hyperlink"/>
            <w:rFonts w:ascii="Times New Roman" w:hAnsi="Times New Roman"/>
            <w:sz w:val="22"/>
            <w:szCs w:val="22"/>
          </w:rPr>
          <w:t>https://gpsc.arizona.edu/travel-grants</w:t>
        </w:r>
      </w:hyperlink>
    </w:p>
    <w:p w14:paraId="7CDA61E2" w14:textId="77777777" w:rsidR="00C13444" w:rsidRDefault="00C13444" w:rsidP="00D27369">
      <w:pPr>
        <w:pStyle w:val="Heading10"/>
        <w:tabs>
          <w:tab w:val="left" w:pos="540"/>
        </w:tabs>
      </w:pPr>
    </w:p>
    <w:p w14:paraId="561F0379" w14:textId="134E31CE" w:rsidR="00A41C29" w:rsidRDefault="00A41C29" w:rsidP="00D27369">
      <w:pPr>
        <w:pStyle w:val="Heading10"/>
        <w:tabs>
          <w:tab w:val="left" w:pos="540"/>
        </w:tabs>
      </w:pPr>
      <w:bookmarkStart w:id="2116" w:name="_Toc395344099"/>
      <w:bookmarkStart w:id="2117" w:name="_Toc395344316"/>
      <w:bookmarkStart w:id="2118" w:name="_Toc395344464"/>
      <w:bookmarkStart w:id="2119" w:name="_Toc395344842"/>
      <w:bookmarkStart w:id="2120" w:name="_Toc396015735"/>
      <w:bookmarkStart w:id="2121" w:name="_Toc421422248"/>
      <w:bookmarkStart w:id="2122" w:name="_Toc421505214"/>
      <w:bookmarkStart w:id="2123" w:name="_Toc423244189"/>
      <w:bookmarkStart w:id="2124" w:name="_Toc426874046"/>
      <w:bookmarkStart w:id="2125" w:name="_Toc426874223"/>
      <w:bookmarkStart w:id="2126" w:name="_Toc426874571"/>
      <w:bookmarkStart w:id="2127" w:name="_Toc427037877"/>
      <w:bookmarkStart w:id="2128" w:name="_Toc456421629"/>
      <w:bookmarkStart w:id="2129" w:name="_Toc456422670"/>
      <w:bookmarkStart w:id="2130" w:name="_Toc456423683"/>
      <w:bookmarkStart w:id="2131" w:name="_Toc456751181"/>
      <w:bookmarkStart w:id="2132" w:name="_Toc487946681"/>
      <w:bookmarkStart w:id="2133" w:name="_Toc487957780"/>
      <w:bookmarkStart w:id="2134" w:name="_Toc518369635"/>
      <w:bookmarkStart w:id="2135" w:name="_Toc518373492"/>
      <w:bookmarkStart w:id="2136" w:name="_Toc518439790"/>
      <w:bookmarkStart w:id="2137" w:name="_Toc85348522"/>
      <w:bookmarkStart w:id="2138" w:name="_Toc85351179"/>
      <w:bookmarkStart w:id="2139" w:name="_Toc85352957"/>
      <w:bookmarkStart w:id="2140" w:name="_Toc85353762"/>
      <w:bookmarkStart w:id="2141" w:name="_Toc85354103"/>
      <w:bookmarkStart w:id="2142" w:name="_Toc85427489"/>
      <w:bookmarkStart w:id="2143" w:name="_Toc85427952"/>
      <w:bookmarkStart w:id="2144" w:name="_Toc85429306"/>
      <w:bookmarkStart w:id="2145" w:name="_Toc204408006"/>
      <w:bookmarkStart w:id="2146" w:name="_Toc271708752"/>
      <w:bookmarkEnd w:id="2115"/>
      <w:bookmarkEnd w:id="2113"/>
      <w:bookmarkEnd w:id="2114"/>
      <w:r>
        <w:t>6.</w:t>
      </w:r>
      <w:r w:rsidR="00884F33">
        <w:t>2</w:t>
      </w:r>
      <w:r w:rsidR="00505721">
        <w:t>2</w:t>
      </w:r>
      <w:r>
        <w:tab/>
        <w:t>Satisfactory Academic Progress</w:t>
      </w:r>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p>
    <w:p w14:paraId="7ED5169D" w14:textId="77777777" w:rsidR="0025769A" w:rsidRDefault="0025769A">
      <w:pPr>
        <w:rPr>
          <w:rFonts w:ascii="Times New Roman" w:hAnsi="Times New Roman"/>
          <w:sz w:val="22"/>
          <w:szCs w:val="22"/>
        </w:rPr>
      </w:pPr>
    </w:p>
    <w:p w14:paraId="4FD1872F" w14:textId="77777777" w:rsidR="00A41C29" w:rsidRDefault="00A41C29">
      <w:pPr>
        <w:rPr>
          <w:rFonts w:ascii="Times New Roman" w:hAnsi="Times New Roman"/>
          <w:sz w:val="22"/>
          <w:szCs w:val="22"/>
        </w:rPr>
      </w:pPr>
      <w:r>
        <w:rPr>
          <w:rFonts w:ascii="Times New Roman" w:hAnsi="Times New Roman"/>
          <w:sz w:val="22"/>
          <w:szCs w:val="22"/>
        </w:rPr>
        <w:t xml:space="preserve">In addition to maintaining a minimum 3.0 grade-point average, students are required to demonstrate satisfactory academic progress toward degree completion. The Program’s policies on what constitutes satisfactory academic progress are listed below. </w:t>
      </w:r>
    </w:p>
    <w:p w14:paraId="343C038C" w14:textId="77777777" w:rsidR="00A41C29" w:rsidRDefault="00A41C29">
      <w:pPr>
        <w:rPr>
          <w:rFonts w:ascii="Times New Roman" w:hAnsi="Times New Roman"/>
          <w:b/>
          <w:sz w:val="22"/>
          <w:szCs w:val="22"/>
        </w:rPr>
      </w:pPr>
    </w:p>
    <w:p w14:paraId="7D60D3CB" w14:textId="77777777" w:rsidR="00A41C29" w:rsidRDefault="00A41C29" w:rsidP="001031E2">
      <w:pPr>
        <w:numPr>
          <w:ilvl w:val="0"/>
          <w:numId w:val="1"/>
        </w:numPr>
        <w:tabs>
          <w:tab w:val="clear" w:pos="720"/>
          <w:tab w:val="num" w:pos="5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r>
        <w:rPr>
          <w:rFonts w:ascii="Times New Roman" w:hAnsi="Times New Roman"/>
          <w:sz w:val="22"/>
          <w:szCs w:val="22"/>
          <w:u w:val="single"/>
        </w:rPr>
        <w:t>Minimum Grades in a Required Course</w:t>
      </w:r>
      <w:r>
        <w:rPr>
          <w:rFonts w:ascii="Times New Roman" w:hAnsi="Times New Roman"/>
          <w:sz w:val="22"/>
          <w:szCs w:val="22"/>
        </w:rPr>
        <w:t xml:space="preserve"> - Students must receive a grade of "B" or better in all core courses.  A student who receives a grade of "C" or less in a required course must repeat that course.  Students failing to obtain a “B” or higher in a required course that is repeated must petition the graduate program faculty to remain in the program.  The decision to allow the student to continue in the program requires a majority approval of the program faculty, with two negative votes sufficient for termination. </w:t>
      </w:r>
    </w:p>
    <w:p w14:paraId="3B4733F7" w14:textId="606844F6" w:rsidR="00A0194D" w:rsidRDefault="00A0194D" w:rsidP="001031E2">
      <w:pPr>
        <w:numPr>
          <w:ilvl w:val="0"/>
          <w:numId w:val="1"/>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r w:rsidRPr="00B810CE">
        <w:rPr>
          <w:rFonts w:ascii="Times New Roman" w:hAnsi="Times New Roman"/>
          <w:sz w:val="22"/>
          <w:szCs w:val="22"/>
          <w:u w:val="single"/>
        </w:rPr>
        <w:t xml:space="preserve">Student Evaluation </w:t>
      </w:r>
      <w:r w:rsidRPr="00B810CE">
        <w:rPr>
          <w:rFonts w:ascii="Times New Roman" w:hAnsi="Times New Roman"/>
          <w:sz w:val="22"/>
          <w:szCs w:val="22"/>
        </w:rPr>
        <w:t>–</w:t>
      </w:r>
      <w:r w:rsidR="008340DC">
        <w:rPr>
          <w:rFonts w:ascii="Times New Roman" w:hAnsi="Times New Roman"/>
          <w:sz w:val="22"/>
          <w:szCs w:val="22"/>
        </w:rPr>
        <w:t xml:space="preserve"> </w:t>
      </w:r>
      <w:r w:rsidR="00F12696">
        <w:rPr>
          <w:rFonts w:ascii="Times New Roman" w:hAnsi="Times New Roman"/>
          <w:sz w:val="22"/>
          <w:szCs w:val="22"/>
        </w:rPr>
        <w:t>On behalf of the program Executive Committee, t</w:t>
      </w:r>
      <w:r w:rsidR="008340DC">
        <w:rPr>
          <w:rFonts w:ascii="Times New Roman" w:hAnsi="Times New Roman"/>
          <w:sz w:val="22"/>
          <w:szCs w:val="22"/>
        </w:rPr>
        <w:t xml:space="preserve">he </w:t>
      </w:r>
      <w:r w:rsidR="00F12696">
        <w:rPr>
          <w:rFonts w:ascii="Times New Roman" w:hAnsi="Times New Roman"/>
          <w:sz w:val="22"/>
          <w:szCs w:val="22"/>
        </w:rPr>
        <w:t xml:space="preserve">dissertation committee annually </w:t>
      </w:r>
      <w:r w:rsidR="008340DC">
        <w:rPr>
          <w:rFonts w:ascii="Times New Roman" w:hAnsi="Times New Roman"/>
          <w:sz w:val="22"/>
          <w:szCs w:val="22"/>
        </w:rPr>
        <w:t>evaluates</w:t>
      </w:r>
      <w:r w:rsidRPr="00B810CE">
        <w:rPr>
          <w:rFonts w:ascii="Times New Roman" w:hAnsi="Times New Roman"/>
          <w:sz w:val="22"/>
          <w:szCs w:val="22"/>
        </w:rPr>
        <w:t xml:space="preserve"> each student on the basis of accomplishments in formal courses and performance in other areas of the Program including attendance and participation in seminars as well as performance in laboratory rotations if applicable.  Satisfactory performance in courses and research are also required.  Failure to meet performance criteria in any of these areas will result in additional Committee meetings and meetings with the Track Director.   A written warning with an opportunity to remediate will be presented in consultation with the student’s Committee and Track Director. Continued failure to meet performance criteria is grounds for recommendation to the Graduate College by the student’s Committee and Track Director to the Executive Committee of this Track that the student be dismissed from the Program</w:t>
      </w:r>
      <w:r w:rsidRPr="00B810CE">
        <w:rPr>
          <w:rFonts w:ascii="Times New Roman" w:hAnsi="Times New Roman"/>
          <w:b/>
          <w:sz w:val="22"/>
          <w:szCs w:val="22"/>
        </w:rPr>
        <w:t>.</w:t>
      </w:r>
      <w:r w:rsidRPr="00B810CE">
        <w:rPr>
          <w:rFonts w:ascii="Times New Roman" w:hAnsi="Times New Roman"/>
          <w:sz w:val="22"/>
          <w:szCs w:val="22"/>
        </w:rPr>
        <w:t xml:space="preserve"> </w:t>
      </w:r>
    </w:p>
    <w:p w14:paraId="437CFC5A" w14:textId="77777777" w:rsidR="0050750C" w:rsidRPr="001031E2" w:rsidRDefault="0050750C" w:rsidP="005075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p>
    <w:p w14:paraId="35A16505" w14:textId="7BEF1A4D" w:rsidR="00A0194D" w:rsidRPr="00B810CE" w:rsidRDefault="00A0194D" w:rsidP="00950A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r w:rsidRPr="00B810CE">
        <w:rPr>
          <w:rFonts w:ascii="Times New Roman" w:hAnsi="Times New Roman"/>
          <w:sz w:val="22"/>
          <w:szCs w:val="22"/>
        </w:rPr>
        <w:t xml:space="preserve">After a student has formally joined a lab, It is sometimes the case that the faculty mentor wants to dismiss the student from the lab due to inadequate research performance or unacceptable behavior.  The mentor must document the case for doing so, including evidence that the student was clearly warned of the inadequacies, that a detailed, written remediation plan was made to allow the student to improve their performance/behavior within a certain time frame (unless it was unethical or illegal), and the student’s failure to improve. This must be documented in the Annual Committee meeting form.  A semester is the recommended time to allow for student improvement. Depending upon where the student is in their graduate studies, the case is made to the Track Director, the Early Support Team (Mentor-specific Admits), the Doctoral Committee, or the Drug Discovery and Development Executive Committee (pre-comp exam students who have not yet formed their Committee which should be done in the first year in this Track). The student may be asked to meet with these committees and the Track Director separate from their mentor as they consider the case. If these </w:t>
      </w:r>
      <w:r w:rsidRPr="00B810CE">
        <w:rPr>
          <w:rFonts w:ascii="Times New Roman" w:hAnsi="Times New Roman"/>
          <w:sz w:val="22"/>
          <w:szCs w:val="22"/>
        </w:rPr>
        <w:lastRenderedPageBreak/>
        <w:t>committees concur with the mentor, the student then meets with the track director to discuss their options which include finding another lab, taking a terminal, non-thesis Master’s degree (if they have completed their course requirements), or filing an appeal (see section “Appeals Process”).</w:t>
      </w:r>
    </w:p>
    <w:p w14:paraId="0BAD45F0" w14:textId="77777777" w:rsidR="00A0194D" w:rsidRPr="00B810CE" w:rsidRDefault="00A0194D" w:rsidP="00950A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p>
    <w:p w14:paraId="1160C8DB" w14:textId="77777777" w:rsidR="00A0194D" w:rsidRPr="00B810CE" w:rsidRDefault="00A0194D" w:rsidP="00950AF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rPr>
          <w:rFonts w:ascii="Times New Roman" w:hAnsi="Times New Roman"/>
          <w:sz w:val="22"/>
          <w:szCs w:val="22"/>
        </w:rPr>
      </w:pPr>
      <w:r w:rsidRPr="00B810CE">
        <w:rPr>
          <w:rFonts w:ascii="Times New Roman" w:hAnsi="Times New Roman"/>
          <w:sz w:val="22"/>
          <w:szCs w:val="22"/>
        </w:rPr>
        <w:t>After a student has formally joined a lab, it is sometimes the case that the student wants to leave the lab and join another lab.  The student should first speak with their Major Professor about their concerns and other members of their Committee for advice, as well as discuss with the Track Director.  If the student decides to leave the lab, it is the student’s responsibility to find a new faculty lab to join.</w:t>
      </w:r>
    </w:p>
    <w:p w14:paraId="693AD456" w14:textId="20A4F5F9" w:rsidR="009A4099" w:rsidRPr="00B810CE" w:rsidRDefault="00A41C29" w:rsidP="00950AFF">
      <w:pPr>
        <w:numPr>
          <w:ilvl w:val="0"/>
          <w:numId w:val="1"/>
        </w:num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Times New Roman" w:hAnsi="Times New Roman"/>
          <w:sz w:val="22"/>
          <w:szCs w:val="22"/>
        </w:rPr>
      </w:pPr>
      <w:bookmarkStart w:id="2147" w:name="_Hlk109816322"/>
      <w:r w:rsidRPr="00B810CE">
        <w:rPr>
          <w:rFonts w:ascii="Times New Roman" w:hAnsi="Times New Roman"/>
          <w:sz w:val="22"/>
          <w:szCs w:val="22"/>
          <w:u w:val="single"/>
        </w:rPr>
        <w:t>Annual Reports</w:t>
      </w:r>
      <w:r w:rsidRPr="00B810CE">
        <w:rPr>
          <w:rFonts w:ascii="Times New Roman" w:hAnsi="Times New Roman"/>
          <w:sz w:val="22"/>
          <w:szCs w:val="22"/>
        </w:rPr>
        <w:t xml:space="preserve"> - </w:t>
      </w:r>
      <w:r w:rsidR="009A4099" w:rsidRPr="00B810CE">
        <w:rPr>
          <w:rFonts w:ascii="Times New Roman" w:hAnsi="Times New Roman"/>
          <w:sz w:val="22"/>
          <w:szCs w:val="22"/>
        </w:rPr>
        <w:t xml:space="preserve">All Annual Reports will be submitted by the student </w:t>
      </w:r>
      <w:r w:rsidR="009A4099" w:rsidRPr="00B810CE">
        <w:rPr>
          <w:rFonts w:ascii="Times New Roman" w:hAnsi="Times New Roman"/>
          <w:color w:val="FF0000"/>
          <w:sz w:val="22"/>
          <w:szCs w:val="22"/>
        </w:rPr>
        <w:t xml:space="preserve">on or before June 1 </w:t>
      </w:r>
      <w:r w:rsidR="009A4099" w:rsidRPr="00B810CE">
        <w:rPr>
          <w:rFonts w:ascii="Times New Roman" w:hAnsi="Times New Roman"/>
          <w:sz w:val="22"/>
          <w:szCs w:val="22"/>
        </w:rPr>
        <w:t xml:space="preserve">and reviewed electronically by the graduate Track Director and the Major Research Advisor through the link </w:t>
      </w:r>
      <w:hyperlink r:id="rId42" w:history="1">
        <w:r w:rsidR="009A4099" w:rsidRPr="00B810CE">
          <w:rPr>
            <w:rStyle w:val="Hyperlink"/>
            <w:rFonts w:ascii="Times New Roman" w:hAnsi="Times New Roman"/>
            <w:sz w:val="22"/>
            <w:szCs w:val="22"/>
          </w:rPr>
          <w:t>http://gradstudent.pharmacy.arizona.edu/</w:t>
        </w:r>
      </w:hyperlink>
      <w:r w:rsidR="009A4099" w:rsidRPr="00B810CE">
        <w:rPr>
          <w:rFonts w:ascii="Times New Roman" w:hAnsi="Times New Roman"/>
          <w:sz w:val="22"/>
          <w:szCs w:val="22"/>
        </w:rPr>
        <w:t xml:space="preserve">  Annual Reports </w:t>
      </w:r>
      <w:r w:rsidR="00FF4658" w:rsidRPr="00B810CE">
        <w:rPr>
          <w:rFonts w:ascii="Times New Roman" w:hAnsi="Times New Roman"/>
          <w:sz w:val="22"/>
          <w:szCs w:val="22"/>
        </w:rPr>
        <w:t xml:space="preserve">are mandatory </w:t>
      </w:r>
      <w:r w:rsidR="009A4099" w:rsidRPr="00B810CE">
        <w:rPr>
          <w:rFonts w:ascii="Times New Roman" w:hAnsi="Times New Roman"/>
          <w:sz w:val="22"/>
          <w:szCs w:val="22"/>
        </w:rPr>
        <w:t>for every year</w:t>
      </w:r>
      <w:r w:rsidR="00FF4658" w:rsidRPr="00B810CE">
        <w:rPr>
          <w:rFonts w:ascii="Times New Roman" w:hAnsi="Times New Roman"/>
          <w:sz w:val="22"/>
          <w:szCs w:val="22"/>
        </w:rPr>
        <w:t xml:space="preserve"> student </w:t>
      </w:r>
      <w:r w:rsidR="009A4099" w:rsidRPr="00B810CE">
        <w:rPr>
          <w:rFonts w:ascii="Times New Roman" w:hAnsi="Times New Roman"/>
          <w:sz w:val="22"/>
          <w:szCs w:val="22"/>
        </w:rPr>
        <w:t xml:space="preserve">matriculating in the program. </w:t>
      </w:r>
    </w:p>
    <w:bookmarkEnd w:id="2147"/>
    <w:p w14:paraId="0DA99D4A" w14:textId="1BCE69A0" w:rsidR="00A41C29" w:rsidRPr="00B810CE" w:rsidRDefault="00A41C29" w:rsidP="00950AFF">
      <w:pPr>
        <w:numPr>
          <w:ilvl w:val="0"/>
          <w:numId w:val="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B810CE">
        <w:rPr>
          <w:rFonts w:ascii="Times New Roman" w:hAnsi="Times New Roman"/>
          <w:sz w:val="22"/>
          <w:szCs w:val="22"/>
          <w:u w:val="single"/>
        </w:rPr>
        <w:t>Sponsorship</w:t>
      </w:r>
      <w:r w:rsidRPr="00B810CE">
        <w:rPr>
          <w:rFonts w:ascii="Times New Roman" w:hAnsi="Times New Roman"/>
          <w:sz w:val="22"/>
          <w:szCs w:val="22"/>
        </w:rPr>
        <w:t xml:space="preserve"> - By June 15</w:t>
      </w:r>
      <w:r w:rsidR="00FF4658" w:rsidRPr="00B810CE">
        <w:rPr>
          <w:rFonts w:ascii="Times New Roman" w:hAnsi="Times New Roman"/>
          <w:sz w:val="22"/>
          <w:szCs w:val="22"/>
        </w:rPr>
        <w:t>,</w:t>
      </w:r>
      <w:r w:rsidRPr="00B810CE">
        <w:rPr>
          <w:rFonts w:ascii="Times New Roman" w:hAnsi="Times New Roman"/>
          <w:sz w:val="22"/>
          <w:szCs w:val="22"/>
        </w:rPr>
        <w:t xml:space="preserve"> the </w:t>
      </w:r>
      <w:r w:rsidR="00FF4658" w:rsidRPr="00B810CE">
        <w:rPr>
          <w:rFonts w:ascii="Times New Roman" w:hAnsi="Times New Roman"/>
          <w:sz w:val="22"/>
          <w:szCs w:val="22"/>
        </w:rPr>
        <w:t xml:space="preserve">DDD </w:t>
      </w:r>
      <w:r w:rsidRPr="00B810CE">
        <w:rPr>
          <w:rFonts w:ascii="Times New Roman" w:hAnsi="Times New Roman"/>
          <w:sz w:val="22"/>
          <w:szCs w:val="22"/>
        </w:rPr>
        <w:t>Executive Committee makes a determination if each first</w:t>
      </w:r>
      <w:r w:rsidR="00FF4658" w:rsidRPr="00B810CE">
        <w:rPr>
          <w:rFonts w:ascii="Times New Roman" w:hAnsi="Times New Roman"/>
          <w:sz w:val="22"/>
          <w:szCs w:val="22"/>
        </w:rPr>
        <w:t>-</w:t>
      </w:r>
      <w:r w:rsidRPr="00B810CE">
        <w:rPr>
          <w:rFonts w:ascii="Times New Roman" w:hAnsi="Times New Roman"/>
          <w:sz w:val="22"/>
          <w:szCs w:val="22"/>
        </w:rPr>
        <w:t>year student should be sponsored for the following year</w:t>
      </w:r>
      <w:r w:rsidR="0050750C">
        <w:rPr>
          <w:rFonts w:ascii="Times New Roman" w:hAnsi="Times New Roman"/>
          <w:sz w:val="22"/>
          <w:szCs w:val="22"/>
        </w:rPr>
        <w:t xml:space="preserve"> (based on performance criteria)</w:t>
      </w:r>
      <w:r w:rsidRPr="00B810CE">
        <w:rPr>
          <w:rFonts w:ascii="Times New Roman" w:hAnsi="Times New Roman"/>
          <w:sz w:val="22"/>
          <w:szCs w:val="22"/>
        </w:rPr>
        <w:t>. This determination will be assessed yearly thereafter.  Poor performance in assigned duties may result in the loss of sponsorship.  Sponsorship decisions after the first year are made by the student’s major advisor</w:t>
      </w:r>
      <w:r w:rsidR="00411A26" w:rsidRPr="00B810CE">
        <w:rPr>
          <w:rFonts w:ascii="Times New Roman" w:hAnsi="Times New Roman"/>
          <w:sz w:val="22"/>
          <w:szCs w:val="22"/>
        </w:rPr>
        <w:t xml:space="preserve"> </w:t>
      </w:r>
      <w:bookmarkStart w:id="2148" w:name="_Hlk109816448"/>
      <w:r w:rsidR="0050750C">
        <w:rPr>
          <w:rFonts w:ascii="Times New Roman" w:hAnsi="Times New Roman"/>
          <w:sz w:val="22"/>
          <w:szCs w:val="22"/>
        </w:rPr>
        <w:t xml:space="preserve">and/or the Director of Graduate Studies </w:t>
      </w:r>
      <w:r w:rsidR="00411A26" w:rsidRPr="00B810CE">
        <w:rPr>
          <w:rFonts w:ascii="Times New Roman" w:hAnsi="Times New Roman"/>
          <w:sz w:val="22"/>
          <w:szCs w:val="22"/>
        </w:rPr>
        <w:t>based on satisfactory progress toward completion</w:t>
      </w:r>
      <w:bookmarkEnd w:id="2148"/>
      <w:r w:rsidRPr="00B810CE">
        <w:rPr>
          <w:rFonts w:ascii="Times New Roman" w:hAnsi="Times New Roman"/>
          <w:sz w:val="22"/>
          <w:szCs w:val="22"/>
        </w:rPr>
        <w:t xml:space="preserve">. </w:t>
      </w:r>
    </w:p>
    <w:p w14:paraId="3F03CC04" w14:textId="7752A189" w:rsidR="00A41C29" w:rsidRPr="00B810CE" w:rsidRDefault="00A41C29" w:rsidP="00950AFF">
      <w:pPr>
        <w:numPr>
          <w:ilvl w:val="0"/>
          <w:numId w:val="1"/>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03" w:hanging="243"/>
        <w:rPr>
          <w:rFonts w:ascii="Times New Roman" w:hAnsi="Times New Roman"/>
          <w:sz w:val="22"/>
          <w:szCs w:val="22"/>
        </w:rPr>
      </w:pPr>
      <w:r w:rsidRPr="00B810CE">
        <w:rPr>
          <w:rFonts w:ascii="Times New Roman" w:hAnsi="Times New Roman"/>
          <w:sz w:val="22"/>
          <w:szCs w:val="22"/>
          <w:u w:val="single"/>
        </w:rPr>
        <w:t>Advancement to Candidacy</w:t>
      </w:r>
      <w:r w:rsidRPr="00B810CE">
        <w:rPr>
          <w:rFonts w:ascii="Times New Roman" w:hAnsi="Times New Roman"/>
          <w:sz w:val="22"/>
          <w:szCs w:val="22"/>
        </w:rPr>
        <w:t xml:space="preserve"> </w:t>
      </w:r>
      <w:r w:rsidR="008B09AD" w:rsidRPr="00B810CE">
        <w:rPr>
          <w:rFonts w:ascii="Times New Roman" w:hAnsi="Times New Roman"/>
          <w:sz w:val="22"/>
          <w:szCs w:val="22"/>
        </w:rPr>
        <w:t>–</w:t>
      </w:r>
      <w:r w:rsidRPr="00B810CE">
        <w:rPr>
          <w:rFonts w:ascii="Times New Roman" w:hAnsi="Times New Roman"/>
          <w:sz w:val="22"/>
          <w:szCs w:val="22"/>
        </w:rPr>
        <w:t xml:space="preserve"> </w:t>
      </w:r>
      <w:r w:rsidR="00415DE4" w:rsidRPr="00415DE4">
        <w:rPr>
          <w:rFonts w:ascii="Times New Roman" w:hAnsi="Times New Roman"/>
          <w:sz w:val="22"/>
          <w:szCs w:val="22"/>
        </w:rPr>
        <w:t>At the end of their third year in residence, students are evaluated for Advancement to Candidacy at the time of their comprehensive examination.</w:t>
      </w:r>
      <w:r w:rsidR="008B09AD" w:rsidRPr="00B810CE">
        <w:rPr>
          <w:rFonts w:ascii="Times New Roman" w:hAnsi="Times New Roman"/>
          <w:sz w:val="22"/>
          <w:szCs w:val="22"/>
        </w:rPr>
        <w:t xml:space="preserve">  </w:t>
      </w:r>
      <w:r w:rsidRPr="00B810CE">
        <w:rPr>
          <w:rFonts w:ascii="Times New Roman" w:hAnsi="Times New Roman"/>
          <w:sz w:val="22"/>
          <w:szCs w:val="22"/>
        </w:rPr>
        <w:t>If performance is substandard</w:t>
      </w:r>
      <w:r w:rsidR="008B09AD" w:rsidRPr="00B810CE">
        <w:rPr>
          <w:rFonts w:ascii="Times New Roman" w:hAnsi="Times New Roman"/>
          <w:sz w:val="22"/>
          <w:szCs w:val="22"/>
        </w:rPr>
        <w:t xml:space="preserve"> in any portion of the examination</w:t>
      </w:r>
      <w:r w:rsidRPr="00B810CE">
        <w:rPr>
          <w:rFonts w:ascii="Times New Roman" w:hAnsi="Times New Roman"/>
          <w:sz w:val="22"/>
          <w:szCs w:val="22"/>
        </w:rPr>
        <w:t xml:space="preserve">, the </w:t>
      </w:r>
      <w:r w:rsidR="008B09AD" w:rsidRPr="00B810CE">
        <w:rPr>
          <w:rFonts w:ascii="Times New Roman" w:hAnsi="Times New Roman"/>
          <w:sz w:val="22"/>
          <w:szCs w:val="22"/>
        </w:rPr>
        <w:t xml:space="preserve">Dissertation </w:t>
      </w:r>
      <w:r w:rsidRPr="00B810CE">
        <w:rPr>
          <w:rFonts w:ascii="Times New Roman" w:hAnsi="Times New Roman"/>
          <w:sz w:val="22"/>
          <w:szCs w:val="22"/>
        </w:rPr>
        <w:t>Committee may recommend</w:t>
      </w:r>
      <w:r w:rsidR="008B09AD" w:rsidRPr="00B810CE">
        <w:rPr>
          <w:rFonts w:ascii="Times New Roman" w:hAnsi="Times New Roman"/>
          <w:sz w:val="22"/>
          <w:szCs w:val="22"/>
        </w:rPr>
        <w:t xml:space="preserve"> 1) </w:t>
      </w:r>
      <w:r w:rsidR="008A55D2" w:rsidRPr="00B810CE">
        <w:rPr>
          <w:rFonts w:ascii="Times New Roman" w:hAnsi="Times New Roman"/>
          <w:sz w:val="22"/>
          <w:szCs w:val="22"/>
        </w:rPr>
        <w:t>exam re-take within 60 days of the original exam</w:t>
      </w:r>
      <w:r w:rsidR="008B09AD" w:rsidRPr="00B810CE">
        <w:rPr>
          <w:rFonts w:ascii="Times New Roman" w:hAnsi="Times New Roman"/>
          <w:sz w:val="22"/>
          <w:szCs w:val="22"/>
        </w:rPr>
        <w:t>, 2) withdrawal from</w:t>
      </w:r>
      <w:r w:rsidRPr="00B810CE">
        <w:rPr>
          <w:rFonts w:ascii="Times New Roman" w:hAnsi="Times New Roman"/>
          <w:sz w:val="22"/>
          <w:szCs w:val="22"/>
        </w:rPr>
        <w:t xml:space="preserve"> program sponsorship, </w:t>
      </w:r>
      <w:r w:rsidR="008B09AD" w:rsidRPr="00B810CE">
        <w:rPr>
          <w:rFonts w:ascii="Times New Roman" w:hAnsi="Times New Roman"/>
          <w:sz w:val="22"/>
          <w:szCs w:val="22"/>
        </w:rPr>
        <w:t xml:space="preserve">3) </w:t>
      </w:r>
      <w:r w:rsidRPr="00B810CE">
        <w:rPr>
          <w:rFonts w:ascii="Times New Roman" w:hAnsi="Times New Roman"/>
          <w:sz w:val="22"/>
          <w:szCs w:val="22"/>
        </w:rPr>
        <w:t xml:space="preserve">dismissal, </w:t>
      </w:r>
      <w:r w:rsidR="008B09AD" w:rsidRPr="00B810CE">
        <w:rPr>
          <w:rFonts w:ascii="Times New Roman" w:hAnsi="Times New Roman"/>
          <w:sz w:val="22"/>
          <w:szCs w:val="22"/>
        </w:rPr>
        <w:t xml:space="preserve">4) </w:t>
      </w:r>
      <w:r w:rsidRPr="00B810CE">
        <w:rPr>
          <w:rFonts w:ascii="Times New Roman" w:hAnsi="Times New Roman"/>
          <w:sz w:val="22"/>
          <w:szCs w:val="22"/>
        </w:rPr>
        <w:t xml:space="preserve">or may </w:t>
      </w:r>
      <w:r w:rsidR="008B09AD" w:rsidRPr="00B810CE">
        <w:rPr>
          <w:rFonts w:ascii="Times New Roman" w:hAnsi="Times New Roman"/>
          <w:sz w:val="22"/>
          <w:szCs w:val="22"/>
        </w:rPr>
        <w:t>recommend that</w:t>
      </w:r>
      <w:r w:rsidRPr="00B810CE">
        <w:rPr>
          <w:rFonts w:ascii="Times New Roman" w:hAnsi="Times New Roman"/>
          <w:sz w:val="22"/>
          <w:szCs w:val="22"/>
        </w:rPr>
        <w:t xml:space="preserve"> the student </w:t>
      </w:r>
      <w:r w:rsidR="008B09AD" w:rsidRPr="00B810CE">
        <w:rPr>
          <w:rFonts w:ascii="Times New Roman" w:hAnsi="Times New Roman"/>
          <w:sz w:val="22"/>
          <w:szCs w:val="22"/>
        </w:rPr>
        <w:t>opts to leave the DDD program with</w:t>
      </w:r>
      <w:r w:rsidRPr="00B810CE">
        <w:rPr>
          <w:rFonts w:ascii="Times New Roman" w:hAnsi="Times New Roman"/>
          <w:sz w:val="22"/>
          <w:szCs w:val="22"/>
        </w:rPr>
        <w:t xml:space="preserve"> a Master's degree.  If performance </w:t>
      </w:r>
      <w:r w:rsidR="004F2EF5" w:rsidRPr="00B810CE">
        <w:rPr>
          <w:rFonts w:ascii="Times New Roman" w:hAnsi="Times New Roman"/>
          <w:sz w:val="22"/>
          <w:szCs w:val="22"/>
        </w:rPr>
        <w:t xml:space="preserve">during </w:t>
      </w:r>
      <w:r w:rsidR="0012726E">
        <w:rPr>
          <w:rFonts w:ascii="Times New Roman" w:hAnsi="Times New Roman"/>
          <w:sz w:val="22"/>
          <w:szCs w:val="22"/>
        </w:rPr>
        <w:t xml:space="preserve">the </w:t>
      </w:r>
      <w:r w:rsidR="004F2EF5" w:rsidRPr="00B810CE">
        <w:rPr>
          <w:rFonts w:ascii="Times New Roman" w:hAnsi="Times New Roman"/>
          <w:sz w:val="22"/>
          <w:szCs w:val="22"/>
        </w:rPr>
        <w:t xml:space="preserve">comprehensive examination </w:t>
      </w:r>
      <w:r w:rsidRPr="00B810CE">
        <w:rPr>
          <w:rFonts w:ascii="Times New Roman" w:hAnsi="Times New Roman"/>
          <w:sz w:val="22"/>
          <w:szCs w:val="22"/>
        </w:rPr>
        <w:t xml:space="preserve">has been satisfactory, </w:t>
      </w:r>
      <w:r w:rsidR="004F2EF5" w:rsidRPr="00B810CE">
        <w:rPr>
          <w:rFonts w:ascii="Times New Roman" w:hAnsi="Times New Roman"/>
          <w:sz w:val="22"/>
          <w:szCs w:val="22"/>
        </w:rPr>
        <w:t>the student advances to candidacy.</w:t>
      </w:r>
    </w:p>
    <w:p w14:paraId="0FB68EC5" w14:textId="77777777" w:rsidR="00A41C29" w:rsidRDefault="00A41C29" w:rsidP="00950AFF">
      <w:pPr>
        <w:numPr>
          <w:ilvl w:val="0"/>
          <w:numId w:val="1"/>
        </w:numPr>
        <w:tabs>
          <w:tab w:val="clear" w:pos="720"/>
          <w:tab w:val="num" w:pos="630"/>
        </w:tabs>
        <w:ind w:left="603" w:hanging="243"/>
        <w:rPr>
          <w:rFonts w:ascii="Times New Roman" w:hAnsi="Times New Roman"/>
          <w:sz w:val="22"/>
          <w:szCs w:val="22"/>
        </w:rPr>
      </w:pPr>
      <w:r w:rsidRPr="00B810CE">
        <w:rPr>
          <w:rFonts w:ascii="Times New Roman" w:hAnsi="Times New Roman"/>
          <w:sz w:val="22"/>
          <w:szCs w:val="22"/>
          <w:u w:val="single"/>
        </w:rPr>
        <w:t>Dissertation/Thesis Committee Meetings</w:t>
      </w:r>
      <w:r w:rsidRPr="00B810CE">
        <w:rPr>
          <w:rFonts w:ascii="Times New Roman" w:hAnsi="Times New Roman"/>
          <w:sz w:val="22"/>
          <w:szCs w:val="22"/>
        </w:rPr>
        <w:t xml:space="preserve"> - All students are required, after the formation of a</w:t>
      </w:r>
      <w:r>
        <w:rPr>
          <w:rFonts w:ascii="Times New Roman" w:hAnsi="Times New Roman"/>
          <w:sz w:val="22"/>
          <w:szCs w:val="22"/>
        </w:rPr>
        <w:t xml:space="preserve"> dissertation/thesis committee, to have at least one committee meeting per year while in the Program </w:t>
      </w:r>
      <w:bookmarkStart w:id="2149" w:name="_Hlk111452638"/>
      <w:r>
        <w:rPr>
          <w:rFonts w:ascii="Times New Roman" w:hAnsi="Times New Roman"/>
          <w:sz w:val="22"/>
          <w:szCs w:val="22"/>
        </w:rPr>
        <w:t>(refer to committee meeti</w:t>
      </w:r>
      <w:r w:rsidR="00C87C9D">
        <w:rPr>
          <w:rFonts w:ascii="Times New Roman" w:hAnsi="Times New Roman"/>
          <w:sz w:val="22"/>
          <w:szCs w:val="22"/>
        </w:rPr>
        <w:t>ng guidelines under section 6.2</w:t>
      </w:r>
      <w:r>
        <w:rPr>
          <w:rFonts w:ascii="Times New Roman" w:hAnsi="Times New Roman"/>
          <w:sz w:val="22"/>
          <w:szCs w:val="22"/>
        </w:rPr>
        <w:t xml:space="preserve"> Research Advisor and Dissertation Committee.</w:t>
      </w:r>
      <w:bookmarkEnd w:id="2149"/>
    </w:p>
    <w:p w14:paraId="0248A6E5" w14:textId="26086886" w:rsidR="00CD336F" w:rsidRPr="00884F33" w:rsidRDefault="00A41C29" w:rsidP="00950AFF">
      <w:pPr>
        <w:pStyle w:val="NormalIndent"/>
        <w:numPr>
          <w:ilvl w:val="0"/>
          <w:numId w:val="2"/>
        </w:numPr>
        <w:tabs>
          <w:tab w:val="num" w:pos="603"/>
        </w:tabs>
        <w:ind w:left="612" w:hanging="252"/>
        <w:rPr>
          <w:sz w:val="22"/>
        </w:rPr>
      </w:pPr>
      <w:r>
        <w:rPr>
          <w:sz w:val="22"/>
          <w:u w:val="single"/>
        </w:rPr>
        <w:t>Completion Guidelines</w:t>
      </w:r>
      <w:r>
        <w:rPr>
          <w:sz w:val="22"/>
        </w:rPr>
        <w:t xml:space="preserve"> – Students will </w:t>
      </w:r>
      <w:r w:rsidR="0012726E">
        <w:rPr>
          <w:sz w:val="22"/>
        </w:rPr>
        <w:t xml:space="preserve">receive a copy and </w:t>
      </w:r>
      <w:r>
        <w:rPr>
          <w:sz w:val="22"/>
        </w:rPr>
        <w:t xml:space="preserve">complete the </w:t>
      </w:r>
      <w:r w:rsidR="00A90C34">
        <w:rPr>
          <w:sz w:val="22"/>
        </w:rPr>
        <w:t>following according to the time-</w:t>
      </w:r>
      <w:r>
        <w:rPr>
          <w:sz w:val="22"/>
        </w:rPr>
        <w:t>frame listed below.</w:t>
      </w:r>
    </w:p>
    <w:p w14:paraId="54EF225C" w14:textId="021A7DCB" w:rsidR="00C1018D" w:rsidRDefault="00C1018D" w:rsidP="00950AFF">
      <w:pPr>
        <w:rPr>
          <w:sz w:val="22"/>
          <w:szCs w:val="22"/>
        </w:rPr>
      </w:pPr>
    </w:p>
    <w:p w14:paraId="71E9F38D" w14:textId="0BC82844" w:rsidR="00A41C29" w:rsidRDefault="00A41C29" w:rsidP="00950AFF">
      <w:pPr>
        <w:pStyle w:val="Heading10"/>
        <w:jc w:val="both"/>
      </w:pPr>
      <w:bookmarkStart w:id="2150" w:name="_Toc204408007"/>
      <w:bookmarkStart w:id="2151" w:name="_Toc271708753"/>
      <w:r>
        <w:t>6.</w:t>
      </w:r>
      <w:r w:rsidR="00082EF8">
        <w:t>2</w:t>
      </w:r>
      <w:r w:rsidR="00505721">
        <w:t>3</w:t>
      </w:r>
      <w:r>
        <w:tab/>
        <w:t>Appeals Process</w:t>
      </w:r>
      <w:bookmarkEnd w:id="2150"/>
      <w:bookmarkEnd w:id="2151"/>
      <w:r>
        <w:t xml:space="preserve"> </w:t>
      </w:r>
    </w:p>
    <w:p w14:paraId="7C432A56" w14:textId="77777777" w:rsidR="00544E62" w:rsidRDefault="00544E62" w:rsidP="00950AFF">
      <w:pPr>
        <w:pStyle w:val="Heading10"/>
        <w:jc w:val="both"/>
      </w:pPr>
    </w:p>
    <w:p w14:paraId="7CB3D873" w14:textId="77777777" w:rsidR="00455F3E" w:rsidRDefault="00A41C29" w:rsidP="00950AFF">
      <w:pPr>
        <w:rPr>
          <w:rFonts w:ascii="Times New Roman" w:hAnsi="Times New Roman"/>
          <w:sz w:val="22"/>
          <w:szCs w:val="22"/>
        </w:rPr>
      </w:pPr>
      <w:bookmarkStart w:id="2152" w:name="_Hlk109138994"/>
      <w:r>
        <w:rPr>
          <w:rFonts w:ascii="Times New Roman" w:hAnsi="Times New Roman"/>
          <w:sz w:val="22"/>
          <w:szCs w:val="22"/>
        </w:rPr>
        <w:t>If a student wi</w:t>
      </w:r>
      <w:r w:rsidR="00F51303">
        <w:rPr>
          <w:rFonts w:ascii="Times New Roman" w:hAnsi="Times New Roman"/>
          <w:sz w:val="22"/>
          <w:szCs w:val="22"/>
        </w:rPr>
        <w:t>shes to appeal any of the afore</w:t>
      </w:r>
      <w:r>
        <w:rPr>
          <w:rFonts w:ascii="Times New Roman" w:hAnsi="Times New Roman"/>
          <w:sz w:val="22"/>
          <w:szCs w:val="22"/>
        </w:rPr>
        <w:t xml:space="preserve">mentioned requirements the appeal should be made in writing to the Director of the Program Track (Drug Discovery &amp; Development).  The appeal will be reviewed by the </w:t>
      </w:r>
      <w:r w:rsidR="00455F3E">
        <w:rPr>
          <w:rFonts w:ascii="Times New Roman" w:hAnsi="Times New Roman"/>
          <w:sz w:val="22"/>
          <w:szCs w:val="22"/>
        </w:rPr>
        <w:t>program faculty</w:t>
      </w:r>
      <w:r w:rsidR="00616208">
        <w:rPr>
          <w:rFonts w:ascii="Times New Roman" w:hAnsi="Times New Roman"/>
          <w:sz w:val="22"/>
          <w:szCs w:val="22"/>
        </w:rPr>
        <w:t xml:space="preserve"> </w:t>
      </w:r>
      <w:r>
        <w:rPr>
          <w:rFonts w:ascii="Times New Roman" w:hAnsi="Times New Roman"/>
          <w:sz w:val="22"/>
          <w:szCs w:val="22"/>
        </w:rPr>
        <w:t xml:space="preserve">and may include a collective meeting with the student.  A decision to accept the appeal of the </w:t>
      </w:r>
      <w:r w:rsidR="00455F3E">
        <w:rPr>
          <w:rFonts w:ascii="Times New Roman" w:hAnsi="Times New Roman"/>
          <w:sz w:val="22"/>
          <w:szCs w:val="22"/>
        </w:rPr>
        <w:t>program faculty</w:t>
      </w:r>
      <w:r w:rsidR="00616208">
        <w:rPr>
          <w:rFonts w:ascii="Times New Roman" w:hAnsi="Times New Roman"/>
          <w:sz w:val="22"/>
          <w:szCs w:val="22"/>
        </w:rPr>
        <w:t xml:space="preserve"> </w:t>
      </w:r>
      <w:r>
        <w:rPr>
          <w:rFonts w:ascii="Times New Roman" w:hAnsi="Times New Roman"/>
          <w:sz w:val="22"/>
          <w:szCs w:val="22"/>
        </w:rPr>
        <w:t>will be based on a majority vote.  The program faculty may place additional requirements/deadlines on the student as a prerequisite for continuing in the program.</w:t>
      </w:r>
      <w:r w:rsidR="00616208">
        <w:rPr>
          <w:rFonts w:ascii="Times New Roman" w:hAnsi="Times New Roman"/>
          <w:sz w:val="22"/>
          <w:szCs w:val="22"/>
        </w:rPr>
        <w:t xml:space="preserve">  </w:t>
      </w:r>
    </w:p>
    <w:p w14:paraId="1A83A539" w14:textId="77777777" w:rsidR="00455F3E" w:rsidRDefault="00455F3E" w:rsidP="00950AFF">
      <w:pPr>
        <w:rPr>
          <w:rFonts w:ascii="Times New Roman" w:hAnsi="Times New Roman"/>
          <w:sz w:val="22"/>
          <w:szCs w:val="22"/>
        </w:rPr>
      </w:pPr>
    </w:p>
    <w:p w14:paraId="47662F7B" w14:textId="77777777" w:rsidR="00A41C29" w:rsidRDefault="00455F3E" w:rsidP="00950AFF">
      <w:pPr>
        <w:rPr>
          <w:rFonts w:ascii="Times New Roman" w:hAnsi="Times New Roman"/>
          <w:sz w:val="22"/>
          <w:szCs w:val="22"/>
        </w:rPr>
      </w:pPr>
      <w:r>
        <w:rPr>
          <w:rFonts w:ascii="Times New Roman" w:hAnsi="Times New Roman"/>
          <w:sz w:val="22"/>
          <w:szCs w:val="22"/>
        </w:rPr>
        <w:t xml:space="preserve">Students may also appeal any departmental decision. </w:t>
      </w:r>
      <w:r w:rsidR="00A41C29">
        <w:rPr>
          <w:rFonts w:ascii="Times New Roman" w:hAnsi="Times New Roman"/>
          <w:sz w:val="22"/>
          <w:szCs w:val="22"/>
        </w:rPr>
        <w:t xml:space="preserve">Students who wish to appeal the decision of the </w:t>
      </w:r>
      <w:r>
        <w:rPr>
          <w:rFonts w:ascii="Times New Roman" w:hAnsi="Times New Roman"/>
          <w:sz w:val="22"/>
          <w:szCs w:val="22"/>
        </w:rPr>
        <w:t xml:space="preserve">program faculty </w:t>
      </w:r>
      <w:r w:rsidR="00A41C29">
        <w:rPr>
          <w:rFonts w:ascii="Times New Roman" w:hAnsi="Times New Roman"/>
          <w:sz w:val="22"/>
          <w:szCs w:val="22"/>
        </w:rPr>
        <w:t xml:space="preserve">must submit an appeal in writing to the </w:t>
      </w:r>
      <w:r>
        <w:rPr>
          <w:rFonts w:ascii="Times New Roman" w:hAnsi="Times New Roman"/>
          <w:sz w:val="22"/>
          <w:szCs w:val="22"/>
        </w:rPr>
        <w:t>Director of</w:t>
      </w:r>
      <w:r w:rsidRPr="00F504C4">
        <w:rPr>
          <w:rFonts w:ascii="Times New Roman" w:hAnsi="Times New Roman"/>
          <w:sz w:val="22"/>
          <w:szCs w:val="22"/>
        </w:rPr>
        <w:t xml:space="preserve"> Graduate </w:t>
      </w:r>
      <w:r>
        <w:rPr>
          <w:rFonts w:ascii="Times New Roman" w:hAnsi="Times New Roman"/>
          <w:sz w:val="22"/>
          <w:szCs w:val="22"/>
        </w:rPr>
        <w:t>Studies</w:t>
      </w:r>
      <w:r w:rsidRPr="00F504C4">
        <w:rPr>
          <w:rFonts w:ascii="Times New Roman" w:hAnsi="Times New Roman"/>
          <w:sz w:val="22"/>
          <w:szCs w:val="22"/>
        </w:rPr>
        <w:t xml:space="preserve"> in the College of Pharmacy.</w:t>
      </w:r>
      <w:r>
        <w:rPr>
          <w:rFonts w:ascii="Times New Roman" w:hAnsi="Times New Roman"/>
          <w:sz w:val="22"/>
          <w:szCs w:val="22"/>
        </w:rPr>
        <w:t xml:space="preserve"> For additional information regarding appeals and complaints, please refer to the Graduate College webpage here: </w:t>
      </w:r>
      <w:hyperlink r:id="rId43" w:history="1">
        <w:r w:rsidRPr="00914046">
          <w:rPr>
            <w:rStyle w:val="Hyperlink"/>
            <w:rFonts w:ascii="Times New Roman" w:hAnsi="Times New Roman"/>
            <w:sz w:val="22"/>
          </w:rPr>
          <w:t>https://grad.arizona.edu/policies/academic-policies/summary-grievance-types-and-responsible-parties</w:t>
        </w:r>
      </w:hyperlink>
    </w:p>
    <w:bookmarkEnd w:id="2152"/>
    <w:p w14:paraId="6370406B" w14:textId="77777777" w:rsidR="00A41C29" w:rsidRDefault="00A41C29" w:rsidP="00950AFF">
      <w:pPr>
        <w:rPr>
          <w:rFonts w:ascii="Times New Roman" w:hAnsi="Times New Roman"/>
          <w:sz w:val="22"/>
          <w:szCs w:val="22"/>
        </w:rPr>
      </w:pPr>
    </w:p>
    <w:p w14:paraId="6464379D" w14:textId="3647EE3F" w:rsidR="00A41C29" w:rsidRDefault="00A41C29" w:rsidP="00D27369">
      <w:pPr>
        <w:pStyle w:val="Heading10"/>
      </w:pPr>
      <w:bookmarkStart w:id="2153" w:name="_Toc298920779"/>
      <w:bookmarkStart w:id="2154" w:name="_Toc298922325"/>
      <w:bookmarkStart w:id="2155" w:name="_Toc299258484"/>
      <w:bookmarkStart w:id="2156" w:name="_Toc299259179"/>
      <w:bookmarkStart w:id="2157" w:name="_Toc301147094"/>
      <w:bookmarkStart w:id="2158" w:name="_Toc301147247"/>
      <w:bookmarkStart w:id="2159" w:name="_Toc301169764"/>
      <w:bookmarkStart w:id="2160" w:name="_Toc301233920"/>
      <w:bookmarkStart w:id="2161" w:name="_Toc301239014"/>
      <w:bookmarkStart w:id="2162" w:name="_Toc301239453"/>
      <w:bookmarkStart w:id="2163" w:name="_Toc333036441"/>
      <w:bookmarkStart w:id="2164" w:name="_Toc333036573"/>
      <w:bookmarkStart w:id="2165" w:name="_Toc333053145"/>
      <w:bookmarkStart w:id="2166" w:name="_Toc333107722"/>
      <w:bookmarkStart w:id="2167" w:name="_Toc333107856"/>
      <w:bookmarkStart w:id="2168" w:name="_Toc363282651"/>
      <w:bookmarkStart w:id="2169" w:name="_Toc363364183"/>
      <w:bookmarkStart w:id="2170" w:name="_Toc363366887"/>
      <w:bookmarkStart w:id="2171" w:name="_Toc363367017"/>
      <w:bookmarkStart w:id="2172" w:name="_Toc363631162"/>
      <w:bookmarkStart w:id="2173" w:name="_Toc363632417"/>
      <w:bookmarkStart w:id="2174" w:name="_Toc364141735"/>
      <w:bookmarkStart w:id="2175" w:name="_Toc364144926"/>
      <w:bookmarkStart w:id="2176" w:name="_Toc395344142"/>
      <w:bookmarkStart w:id="2177" w:name="_Toc395344507"/>
      <w:bookmarkStart w:id="2178" w:name="_Toc395344885"/>
      <w:bookmarkStart w:id="2179" w:name="_Toc396015777"/>
      <w:bookmarkStart w:id="2180" w:name="_Toc421422291"/>
      <w:bookmarkStart w:id="2181" w:name="_Toc421505257"/>
      <w:bookmarkStart w:id="2182" w:name="_Toc423244232"/>
      <w:bookmarkStart w:id="2183" w:name="_Toc426874089"/>
      <w:bookmarkStart w:id="2184" w:name="_Toc426874266"/>
      <w:bookmarkStart w:id="2185" w:name="_Toc426874614"/>
      <w:bookmarkStart w:id="2186" w:name="_Toc427037920"/>
      <w:bookmarkStart w:id="2187" w:name="_Toc456421673"/>
      <w:bookmarkStart w:id="2188" w:name="_Toc456422714"/>
      <w:bookmarkStart w:id="2189" w:name="_Toc456423727"/>
      <w:bookmarkStart w:id="2190" w:name="_Toc456751225"/>
      <w:bookmarkStart w:id="2191" w:name="_Toc487946724"/>
      <w:bookmarkStart w:id="2192" w:name="_Toc487957823"/>
      <w:bookmarkStart w:id="2193" w:name="_Toc518369679"/>
      <w:bookmarkStart w:id="2194" w:name="_Toc518373536"/>
      <w:bookmarkStart w:id="2195" w:name="_Toc518439835"/>
      <w:bookmarkStart w:id="2196" w:name="_Toc85348569"/>
      <w:bookmarkStart w:id="2197" w:name="_Toc85351226"/>
      <w:bookmarkStart w:id="2198" w:name="_Toc85352996"/>
      <w:bookmarkStart w:id="2199" w:name="_Toc85353800"/>
      <w:bookmarkStart w:id="2200" w:name="_Toc85354141"/>
      <w:bookmarkStart w:id="2201" w:name="_Toc85427527"/>
      <w:bookmarkStart w:id="2202" w:name="_Toc85427989"/>
      <w:bookmarkStart w:id="2203" w:name="_Toc85429343"/>
      <w:bookmarkStart w:id="2204" w:name="_Toc204408020"/>
      <w:bookmarkStart w:id="2205" w:name="_Toc271708763"/>
      <w:r>
        <w:t>6.2</w:t>
      </w:r>
      <w:r w:rsidR="00505721">
        <w:t>4</w:t>
      </w:r>
      <w:r>
        <w:tab/>
        <w:t>Limitation on Time Spans</w:t>
      </w:r>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14:paraId="73B66DB4" w14:textId="77777777" w:rsidR="00D27369" w:rsidRDefault="00D2736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389B9345" w14:textId="77777777" w:rsidR="00A41C29" w:rsidRDefault="00A41C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 xml:space="preserve">The Ph.D. degree with a major in Drug Discovery and Development usually requires approximately 4.5-5 years of education beyond the baccalaureate degree.  As the success of laboratory experiments or the time </w:t>
      </w:r>
      <w:r>
        <w:rPr>
          <w:rFonts w:ascii="Times New Roman" w:hAnsi="Times New Roman"/>
          <w:sz w:val="22"/>
          <w:szCs w:val="22"/>
        </w:rPr>
        <w:lastRenderedPageBreak/>
        <w:t xml:space="preserve">required for their completion cannot be predicted accurately, more time may be required for completion of degree requirements. </w:t>
      </w:r>
    </w:p>
    <w:p w14:paraId="436D81BA" w14:textId="77777777" w:rsidR="00A41C29" w:rsidRDefault="00A41C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2"/>
          <w:szCs w:val="22"/>
        </w:rPr>
      </w:pPr>
    </w:p>
    <w:p w14:paraId="5B16973B" w14:textId="7C828C21" w:rsidR="00A41C29" w:rsidRPr="0048049C" w:rsidRDefault="00A41C2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Cs/>
          <w:color w:val="000000"/>
          <w:sz w:val="22"/>
          <w:szCs w:val="22"/>
          <w:lang w:eastAsia="ja-JP"/>
        </w:rPr>
      </w:pPr>
      <w:bookmarkStart w:id="2206" w:name="_Hlk109920028"/>
      <w:r>
        <w:rPr>
          <w:rFonts w:ascii="Times New Roman" w:hAnsi="Times New Roman"/>
          <w:b/>
          <w:sz w:val="22"/>
          <w:szCs w:val="22"/>
        </w:rPr>
        <w:t xml:space="preserve">Note:  Graduate coursework credit, to be applicable toward a degree, must have been earned not more than </w:t>
      </w:r>
      <w:r w:rsidR="001A26C0">
        <w:rPr>
          <w:rFonts w:ascii="Times New Roman" w:hAnsi="Times New Roman"/>
          <w:b/>
          <w:sz w:val="22"/>
          <w:szCs w:val="22"/>
        </w:rPr>
        <w:t xml:space="preserve">five </w:t>
      </w:r>
      <w:r>
        <w:rPr>
          <w:rFonts w:ascii="Times New Roman" w:hAnsi="Times New Roman"/>
          <w:b/>
          <w:sz w:val="22"/>
          <w:szCs w:val="22"/>
        </w:rPr>
        <w:t>(</w:t>
      </w:r>
      <w:r w:rsidR="001A26C0">
        <w:rPr>
          <w:rFonts w:ascii="Times New Roman" w:hAnsi="Times New Roman"/>
          <w:b/>
          <w:sz w:val="22"/>
          <w:szCs w:val="22"/>
        </w:rPr>
        <w:t>5</w:t>
      </w:r>
      <w:r>
        <w:rPr>
          <w:rFonts w:ascii="Times New Roman" w:hAnsi="Times New Roman"/>
          <w:b/>
          <w:sz w:val="22"/>
          <w:szCs w:val="22"/>
        </w:rPr>
        <w:t>) years prior to the completion of the requirements for the degree.  This includes graduate credit earned for a master’s degree, if a</w:t>
      </w:r>
      <w:r w:rsidR="002152AC">
        <w:rPr>
          <w:rFonts w:ascii="Times New Roman" w:hAnsi="Times New Roman"/>
          <w:b/>
          <w:sz w:val="22"/>
          <w:szCs w:val="22"/>
        </w:rPr>
        <w:t xml:space="preserve">pplicable.  </w:t>
      </w:r>
      <w:r>
        <w:rPr>
          <w:rFonts w:ascii="Times New Roman" w:hAnsi="Times New Roman"/>
          <w:b/>
          <w:sz w:val="22"/>
          <w:szCs w:val="22"/>
        </w:rPr>
        <w:t>The Graduate Council has instructed that petitions for time-limitation waivers should only be entertained under circumstances that are judged to be extraordinary and extenuating.</w:t>
      </w:r>
      <w:r w:rsidR="0048049C">
        <w:rPr>
          <w:rFonts w:ascii="Times New Roman" w:hAnsi="Times New Roman"/>
          <w:b/>
          <w:sz w:val="22"/>
          <w:szCs w:val="22"/>
        </w:rPr>
        <w:t xml:space="preserve"> </w:t>
      </w:r>
      <w:bookmarkStart w:id="2207" w:name="_Hlk79739040"/>
      <w:r w:rsidR="0048049C" w:rsidRPr="0048049C">
        <w:rPr>
          <w:rFonts w:ascii="Times New Roman" w:hAnsi="Times New Roman"/>
          <w:bCs/>
          <w:sz w:val="22"/>
          <w:szCs w:val="22"/>
        </w:rPr>
        <w:t xml:space="preserve">According to Graduate College policy, students </w:t>
      </w:r>
      <w:r w:rsidR="0048049C" w:rsidRPr="0048049C">
        <w:rPr>
          <w:rFonts w:ascii="Times New Roman" w:hAnsi="Times New Roman"/>
          <w:bCs/>
          <w:color w:val="000000"/>
          <w:sz w:val="22"/>
          <w:szCs w:val="22"/>
          <w:lang w:eastAsia="ja-JP"/>
        </w:rPr>
        <w:t xml:space="preserve">must finish within 5 years of taking comps  </w:t>
      </w:r>
      <w:hyperlink r:id="rId44" w:anchor="time-limitation" w:history="1">
        <w:r w:rsidR="0048049C" w:rsidRPr="0048049C">
          <w:rPr>
            <w:rStyle w:val="Hyperlink"/>
            <w:rFonts w:ascii="Times New Roman" w:hAnsi="Times New Roman"/>
            <w:bCs/>
            <w:sz w:val="22"/>
            <w:szCs w:val="22"/>
            <w:lang w:eastAsia="ja-JP"/>
          </w:rPr>
          <w:t>https://grad.arizona.edu/gsas/degree-requirements/doctor-philosophy#time-limitation</w:t>
        </w:r>
      </w:hyperlink>
    </w:p>
    <w:bookmarkEnd w:id="2207"/>
    <w:bookmarkEnd w:id="2206"/>
    <w:p w14:paraId="09F9B71E" w14:textId="04C4D10B" w:rsidR="00A41C29" w:rsidRDefault="007860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 </w:t>
      </w:r>
    </w:p>
    <w:p w14:paraId="4BF2A5E2" w14:textId="09D84EFE" w:rsidR="00A41C29" w:rsidRDefault="00A41C29" w:rsidP="00D27369">
      <w:pPr>
        <w:pStyle w:val="Heading10"/>
      </w:pPr>
      <w:bookmarkStart w:id="2208" w:name="_Toc204408021"/>
      <w:bookmarkStart w:id="2209" w:name="_Toc271708764"/>
      <w:r>
        <w:t>6.2</w:t>
      </w:r>
      <w:r w:rsidR="00505721">
        <w:t>5</w:t>
      </w:r>
      <w:r>
        <w:tab/>
        <w:t>Timetable, Formal Documentation, and Deadline Dates</w:t>
      </w:r>
      <w:bookmarkEnd w:id="2208"/>
      <w:bookmarkEnd w:id="2209"/>
    </w:p>
    <w:p w14:paraId="36D29A7B" w14:textId="77777777" w:rsidR="00D27369" w:rsidRDefault="00D27369" w:rsidP="005F16E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p>
    <w:p w14:paraId="487D302F" w14:textId="77777777" w:rsidR="00A41C29" w:rsidRDefault="00A41C29"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following forms and deadlines are required by the </w:t>
      </w:r>
      <w:r w:rsidR="007A155F">
        <w:rPr>
          <w:rFonts w:ascii="Times New Roman" w:hAnsi="Times New Roman"/>
          <w:sz w:val="22"/>
          <w:szCs w:val="22"/>
        </w:rPr>
        <w:t xml:space="preserve">College of Pharmacy Graduate </w:t>
      </w:r>
      <w:r>
        <w:rPr>
          <w:rFonts w:ascii="Times New Roman" w:hAnsi="Times New Roman"/>
          <w:sz w:val="22"/>
          <w:szCs w:val="22"/>
        </w:rPr>
        <w:t>Program</w:t>
      </w:r>
      <w:r w:rsidR="007A155F">
        <w:rPr>
          <w:rFonts w:ascii="Times New Roman" w:hAnsi="Times New Roman"/>
          <w:sz w:val="22"/>
          <w:szCs w:val="22"/>
        </w:rPr>
        <w:t>s</w:t>
      </w:r>
      <w:r>
        <w:rPr>
          <w:rFonts w:ascii="Times New Roman" w:hAnsi="Times New Roman"/>
          <w:sz w:val="22"/>
          <w:szCs w:val="22"/>
        </w:rPr>
        <w:t xml:space="preserve"> Office and Graduate </w:t>
      </w:r>
      <w:r w:rsidR="001A26C0">
        <w:rPr>
          <w:rFonts w:ascii="Times New Roman" w:hAnsi="Times New Roman"/>
          <w:sz w:val="22"/>
          <w:szCs w:val="22"/>
        </w:rPr>
        <w:t>Student Academic Services.  All forms can be downloaded from the Graduate College website (</w:t>
      </w:r>
      <w:hyperlink r:id="rId45" w:history="1">
        <w:r w:rsidR="001A26C0" w:rsidRPr="006523D8">
          <w:rPr>
            <w:rStyle w:val="Hyperlink"/>
            <w:rFonts w:ascii="Times New Roman" w:hAnsi="Times New Roman"/>
            <w:sz w:val="22"/>
            <w:szCs w:val="22"/>
          </w:rPr>
          <w:t>http://grad.arizona.edu/</w:t>
        </w:r>
      </w:hyperlink>
      <w:r w:rsidR="001A26C0">
        <w:rPr>
          <w:rFonts w:ascii="Times New Roman" w:hAnsi="Times New Roman"/>
          <w:sz w:val="22"/>
          <w:szCs w:val="22"/>
        </w:rPr>
        <w:t>) and</w:t>
      </w:r>
      <w:r>
        <w:rPr>
          <w:rFonts w:ascii="Times New Roman" w:hAnsi="Times New Roman"/>
          <w:sz w:val="22"/>
          <w:szCs w:val="22"/>
        </w:rPr>
        <w:t xml:space="preserve"> </w:t>
      </w:r>
      <w:r w:rsidR="005F16EF">
        <w:rPr>
          <w:rFonts w:ascii="Times New Roman" w:hAnsi="Times New Roman"/>
          <w:sz w:val="22"/>
          <w:szCs w:val="22"/>
        </w:rPr>
        <w:t xml:space="preserve">are submitted in GradPath through the University of Arizona UAccess Student Center System.  UAccess Student Center can be accessed from: </w:t>
      </w:r>
      <w:hyperlink r:id="rId46" w:history="1">
        <w:r w:rsidR="005F16EF" w:rsidRPr="00C04254">
          <w:rPr>
            <w:rStyle w:val="Hyperlink"/>
            <w:rFonts w:ascii="Times New Roman" w:hAnsi="Times New Roman"/>
            <w:sz w:val="22"/>
            <w:szCs w:val="22"/>
          </w:rPr>
          <w:t>https://uaccess.arizona.edu/</w:t>
        </w:r>
      </w:hyperlink>
    </w:p>
    <w:p w14:paraId="05AE4A34" w14:textId="77777777" w:rsidR="00A41C29" w:rsidRDefault="00A41C29" w:rsidP="00950A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984"/>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A61592D" w14:textId="77777777" w:rsidR="00EE2137" w:rsidRDefault="00EE2137" w:rsidP="00950AFF">
      <w:pPr>
        <w:numPr>
          <w:ilvl w:val="0"/>
          <w:numId w:val="31"/>
        </w:numPr>
        <w:rPr>
          <w:rFonts w:ascii="Times New Roman" w:hAnsi="Times New Roman"/>
          <w:sz w:val="22"/>
          <w:szCs w:val="22"/>
        </w:rPr>
      </w:pPr>
      <w:bookmarkStart w:id="2210" w:name="_Hlk109816728"/>
      <w:bookmarkStart w:id="2211" w:name="_Toc298920778"/>
      <w:bookmarkStart w:id="2212" w:name="_Toc298922324"/>
      <w:bookmarkStart w:id="2213" w:name="_Toc299258483"/>
      <w:bookmarkStart w:id="2214" w:name="_Toc299259178"/>
      <w:bookmarkStart w:id="2215" w:name="_Toc301147093"/>
      <w:bookmarkStart w:id="2216" w:name="_Toc301147246"/>
      <w:bookmarkStart w:id="2217" w:name="_Toc301169763"/>
      <w:bookmarkStart w:id="2218" w:name="_Toc301233919"/>
      <w:bookmarkStart w:id="2219" w:name="_Toc301239013"/>
      <w:bookmarkStart w:id="2220" w:name="_Toc301239452"/>
      <w:bookmarkStart w:id="2221" w:name="_Toc333036440"/>
      <w:bookmarkStart w:id="2222" w:name="_Toc333036572"/>
      <w:bookmarkStart w:id="2223" w:name="_Toc333053144"/>
      <w:bookmarkStart w:id="2224" w:name="_Toc333107721"/>
      <w:bookmarkStart w:id="2225" w:name="_Toc333107855"/>
      <w:bookmarkStart w:id="2226" w:name="_Toc363282650"/>
      <w:bookmarkStart w:id="2227" w:name="_Toc363364182"/>
      <w:bookmarkStart w:id="2228" w:name="_Toc363366886"/>
      <w:bookmarkStart w:id="2229" w:name="_Toc363367016"/>
      <w:bookmarkStart w:id="2230" w:name="_Toc363631161"/>
      <w:bookmarkStart w:id="2231" w:name="_Toc363632416"/>
      <w:bookmarkStart w:id="2232" w:name="_Toc364141734"/>
      <w:bookmarkStart w:id="2233" w:name="_Toc364144925"/>
      <w:bookmarkStart w:id="2234" w:name="_Toc395344141"/>
      <w:bookmarkStart w:id="2235" w:name="_Toc395344506"/>
      <w:bookmarkStart w:id="2236" w:name="_Toc395344884"/>
      <w:bookmarkStart w:id="2237" w:name="_Toc396015776"/>
      <w:bookmarkStart w:id="2238" w:name="_Toc421422290"/>
      <w:bookmarkStart w:id="2239" w:name="_Toc421505256"/>
      <w:bookmarkStart w:id="2240" w:name="_Toc423244231"/>
      <w:bookmarkStart w:id="2241" w:name="_Toc426874088"/>
      <w:bookmarkStart w:id="2242" w:name="_Toc426874265"/>
      <w:bookmarkStart w:id="2243" w:name="_Toc426874613"/>
      <w:bookmarkStart w:id="2244" w:name="_Toc427037919"/>
      <w:bookmarkStart w:id="2245" w:name="_Toc456421672"/>
      <w:bookmarkStart w:id="2246" w:name="_Toc456422713"/>
      <w:bookmarkStart w:id="2247" w:name="_Toc456423726"/>
      <w:bookmarkStart w:id="2248" w:name="_Toc456751224"/>
      <w:bookmarkStart w:id="2249" w:name="_Toc487946723"/>
      <w:bookmarkStart w:id="2250" w:name="_Toc487957822"/>
      <w:bookmarkStart w:id="2251" w:name="_Toc518369678"/>
      <w:bookmarkStart w:id="2252" w:name="_Toc518373535"/>
      <w:bookmarkStart w:id="2253" w:name="_Toc518439834"/>
      <w:bookmarkStart w:id="2254" w:name="_Toc85348572"/>
      <w:bookmarkStart w:id="2255" w:name="_Toc85351229"/>
      <w:bookmarkStart w:id="2256" w:name="_Toc85352999"/>
      <w:bookmarkStart w:id="2257" w:name="_Toc85353803"/>
      <w:bookmarkStart w:id="2258" w:name="_Toc85354143"/>
      <w:bookmarkStart w:id="2259" w:name="_Toc85427529"/>
      <w:bookmarkStart w:id="2260" w:name="_Toc85427991"/>
      <w:bookmarkStart w:id="2261" w:name="_Toc85429345"/>
      <w:bookmarkStart w:id="2262" w:name="_Toc85592385"/>
      <w:bookmarkStart w:id="2263" w:name="_Toc298920783"/>
      <w:bookmarkStart w:id="2264" w:name="_Toc298922329"/>
      <w:bookmarkStart w:id="2265" w:name="_Toc299258488"/>
      <w:bookmarkStart w:id="2266" w:name="_Toc299259183"/>
      <w:bookmarkStart w:id="2267" w:name="_Toc301147098"/>
      <w:bookmarkStart w:id="2268" w:name="_Toc301147251"/>
      <w:bookmarkStart w:id="2269" w:name="_Toc301169768"/>
      <w:bookmarkStart w:id="2270" w:name="_Toc301233924"/>
      <w:bookmarkStart w:id="2271" w:name="_Toc301239018"/>
      <w:bookmarkStart w:id="2272" w:name="_Toc301239457"/>
      <w:bookmarkStart w:id="2273" w:name="_Toc333036445"/>
      <w:bookmarkStart w:id="2274" w:name="_Toc333036577"/>
      <w:bookmarkStart w:id="2275" w:name="_Toc333053149"/>
      <w:bookmarkStart w:id="2276" w:name="_Toc333107726"/>
      <w:bookmarkStart w:id="2277" w:name="_Toc333107860"/>
      <w:bookmarkStart w:id="2278" w:name="_Toc363282655"/>
      <w:bookmarkStart w:id="2279" w:name="_Toc363364187"/>
      <w:bookmarkStart w:id="2280" w:name="_Toc363366891"/>
      <w:bookmarkStart w:id="2281" w:name="_Toc363367021"/>
      <w:bookmarkStart w:id="2282" w:name="_Toc363631166"/>
      <w:bookmarkStart w:id="2283" w:name="_Toc363632421"/>
      <w:bookmarkStart w:id="2284" w:name="_Toc364141739"/>
      <w:bookmarkStart w:id="2285" w:name="_Toc364144930"/>
      <w:bookmarkStart w:id="2286" w:name="_Toc395344146"/>
      <w:bookmarkStart w:id="2287" w:name="_Toc395344511"/>
      <w:bookmarkStart w:id="2288" w:name="_Toc395344889"/>
      <w:bookmarkStart w:id="2289" w:name="_Toc396015781"/>
      <w:bookmarkStart w:id="2290" w:name="_Toc421422295"/>
      <w:bookmarkStart w:id="2291" w:name="_Toc421505261"/>
      <w:bookmarkStart w:id="2292" w:name="_Toc423244236"/>
      <w:bookmarkStart w:id="2293" w:name="_Toc426874093"/>
      <w:bookmarkStart w:id="2294" w:name="_Toc426874270"/>
      <w:bookmarkStart w:id="2295" w:name="_Toc426874618"/>
      <w:bookmarkStart w:id="2296" w:name="_Toc427037924"/>
      <w:bookmarkStart w:id="2297" w:name="_Toc456421677"/>
      <w:bookmarkStart w:id="2298" w:name="_Toc456422718"/>
      <w:bookmarkStart w:id="2299" w:name="_Toc456423731"/>
      <w:bookmarkStart w:id="2300" w:name="_Toc456751229"/>
      <w:bookmarkStart w:id="2301" w:name="_Toc487946730"/>
      <w:bookmarkStart w:id="2302" w:name="_Toc487957829"/>
      <w:bookmarkStart w:id="2303" w:name="_Toc518369685"/>
      <w:bookmarkStart w:id="2304" w:name="_Toc518373542"/>
      <w:bookmarkStart w:id="2305" w:name="_Toc518439841"/>
      <w:r>
        <w:rPr>
          <w:rFonts w:ascii="Times New Roman" w:hAnsi="Times New Roman"/>
          <w:sz w:val="22"/>
          <w:szCs w:val="22"/>
        </w:rPr>
        <w:t>Responsible Conduct of Research (1</w:t>
      </w:r>
      <w:r w:rsidRPr="004C3C47">
        <w:rPr>
          <w:rFonts w:ascii="Times New Roman" w:hAnsi="Times New Roman"/>
          <w:sz w:val="22"/>
          <w:szCs w:val="22"/>
          <w:vertAlign w:val="superscript"/>
        </w:rPr>
        <w:t>st</w:t>
      </w:r>
      <w:r>
        <w:rPr>
          <w:rFonts w:ascii="Times New Roman" w:hAnsi="Times New Roman"/>
          <w:sz w:val="22"/>
          <w:szCs w:val="22"/>
        </w:rPr>
        <w:t xml:space="preserve"> month in residence)</w:t>
      </w:r>
    </w:p>
    <w:p w14:paraId="53A6D43C" w14:textId="77777777" w:rsidR="00EE2137" w:rsidRPr="004C3C47" w:rsidRDefault="00EE2137" w:rsidP="00950AFF">
      <w:pPr>
        <w:numPr>
          <w:ilvl w:val="0"/>
          <w:numId w:val="31"/>
        </w:numPr>
        <w:rPr>
          <w:rFonts w:ascii="Times New Roman" w:hAnsi="Times New Roman"/>
          <w:sz w:val="22"/>
          <w:szCs w:val="22"/>
        </w:rPr>
      </w:pPr>
      <w:r>
        <w:rPr>
          <w:rFonts w:ascii="Times New Roman" w:hAnsi="Times New Roman"/>
          <w:sz w:val="22"/>
          <w:szCs w:val="22"/>
        </w:rPr>
        <w:t>Code of Academic Integrity (1</w:t>
      </w:r>
      <w:r w:rsidRPr="004C3C47">
        <w:rPr>
          <w:rFonts w:ascii="Times New Roman" w:hAnsi="Times New Roman"/>
          <w:sz w:val="22"/>
          <w:szCs w:val="22"/>
          <w:vertAlign w:val="superscript"/>
        </w:rPr>
        <w:t>st</w:t>
      </w:r>
      <w:r>
        <w:rPr>
          <w:rFonts w:ascii="Times New Roman" w:hAnsi="Times New Roman"/>
          <w:sz w:val="22"/>
          <w:szCs w:val="22"/>
        </w:rPr>
        <w:t xml:space="preserve"> month in residence)</w:t>
      </w:r>
    </w:p>
    <w:p w14:paraId="4228E72D"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Doctoral Plan of Study (3</w:t>
      </w:r>
      <w:r w:rsidRPr="004C3C47">
        <w:rPr>
          <w:rFonts w:ascii="Times New Roman" w:hAnsi="Times New Roman"/>
          <w:sz w:val="22"/>
          <w:szCs w:val="22"/>
          <w:vertAlign w:val="superscript"/>
        </w:rPr>
        <w:t>rd</w:t>
      </w:r>
      <w:r>
        <w:rPr>
          <w:rFonts w:ascii="Times New Roman" w:hAnsi="Times New Roman"/>
          <w:sz w:val="22"/>
          <w:szCs w:val="22"/>
        </w:rPr>
        <w:t xml:space="preserve"> semester in residence)</w:t>
      </w:r>
    </w:p>
    <w:p w14:paraId="363979F9" w14:textId="77777777" w:rsidR="00EE2137" w:rsidRDefault="00EE2137" w:rsidP="00950AFF">
      <w:pPr>
        <w:numPr>
          <w:ilvl w:val="0"/>
          <w:numId w:val="31"/>
        </w:numPr>
        <w:rPr>
          <w:rFonts w:ascii="Times New Roman" w:hAnsi="Times New Roman"/>
          <w:sz w:val="22"/>
          <w:szCs w:val="22"/>
        </w:rPr>
      </w:pPr>
      <w:r w:rsidRPr="00F47116">
        <w:rPr>
          <w:rFonts w:ascii="Times New Roman" w:hAnsi="Times New Roman"/>
          <w:sz w:val="22"/>
          <w:szCs w:val="22"/>
        </w:rPr>
        <w:t>Oral Comprehensive Examination Committee Form (3</w:t>
      </w:r>
      <w:r w:rsidRPr="00F47116">
        <w:rPr>
          <w:rFonts w:ascii="Times New Roman" w:hAnsi="Times New Roman"/>
          <w:sz w:val="22"/>
          <w:szCs w:val="22"/>
          <w:vertAlign w:val="superscript"/>
        </w:rPr>
        <w:t>rd</w:t>
      </w:r>
      <w:r w:rsidRPr="00F47116">
        <w:rPr>
          <w:rFonts w:ascii="Times New Roman" w:hAnsi="Times New Roman"/>
          <w:sz w:val="22"/>
          <w:szCs w:val="22"/>
        </w:rPr>
        <w:t xml:space="preserve"> semester in residence; documenting the assembly of the faculty members that will conduct the Oral Comprehensive Exam covering members from major and minor programs.  The Oral Committee Chair should be a DDD faculty member).  After successful completion of the Oral Comprehensive Exam, a final Dissertation Committee is assembled based with minor modifications to accommodate program membership requirements. </w:t>
      </w:r>
    </w:p>
    <w:p w14:paraId="56090A04"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Announcement of Doctoral Comprehensive Exam (submit no later than one month prior to Oral Examination)</w:t>
      </w:r>
    </w:p>
    <w:p w14:paraId="33D21D03"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Doctoral Dissertation Committee Appointment (submit no later than 6 months prior to defending)</w:t>
      </w:r>
      <w:r w:rsidR="00F60F40">
        <w:rPr>
          <w:rFonts w:ascii="Times New Roman" w:hAnsi="Times New Roman"/>
          <w:sz w:val="22"/>
          <w:szCs w:val="22"/>
        </w:rPr>
        <w:t>.</w:t>
      </w:r>
      <w:r w:rsidR="00F60F40" w:rsidRPr="00F60F40">
        <w:t xml:space="preserve"> </w:t>
      </w:r>
      <w:r w:rsidR="00F60F40" w:rsidRPr="00F60F40">
        <w:rPr>
          <w:rFonts w:ascii="Times New Roman" w:hAnsi="Times New Roman"/>
          <w:sz w:val="22"/>
          <w:szCs w:val="22"/>
        </w:rPr>
        <w:t>The Program recommends submitting the Committee Appointment form immediately following completion of the Oral Comprehensive Examination.</w:t>
      </w:r>
    </w:p>
    <w:p w14:paraId="1EAFC29A" w14:textId="77777777" w:rsidR="00EE2137" w:rsidRDefault="00EE2137" w:rsidP="00950AFF">
      <w:pPr>
        <w:numPr>
          <w:ilvl w:val="0"/>
          <w:numId w:val="31"/>
        </w:numPr>
        <w:rPr>
          <w:rFonts w:ascii="Times New Roman" w:hAnsi="Times New Roman"/>
          <w:sz w:val="22"/>
          <w:szCs w:val="22"/>
        </w:rPr>
      </w:pPr>
      <w:r>
        <w:rPr>
          <w:rFonts w:ascii="Times New Roman" w:hAnsi="Times New Roman"/>
          <w:sz w:val="22"/>
          <w:szCs w:val="22"/>
        </w:rPr>
        <w:t>Prospectus Proposal Confirmation (print from GradPath and take form to Oral Examination)</w:t>
      </w:r>
    </w:p>
    <w:p w14:paraId="57C93E7F" w14:textId="77777777" w:rsidR="00EE2137" w:rsidRPr="00F60F40" w:rsidRDefault="00EE2137" w:rsidP="00950AFF">
      <w:pPr>
        <w:numPr>
          <w:ilvl w:val="0"/>
          <w:numId w:val="31"/>
        </w:numPr>
        <w:rPr>
          <w:rFonts w:ascii="Times New Roman" w:hAnsi="Times New Roman"/>
          <w:sz w:val="22"/>
          <w:szCs w:val="22"/>
        </w:rPr>
      </w:pPr>
      <w:r>
        <w:rPr>
          <w:rFonts w:ascii="Times New Roman" w:hAnsi="Times New Roman"/>
          <w:sz w:val="22"/>
          <w:szCs w:val="22"/>
        </w:rPr>
        <w:t>Announcement of Final Oral Defense (submit no later than one month prior to defense).</w:t>
      </w:r>
      <w:r w:rsidR="00F60F40" w:rsidRPr="00F60F40">
        <w:rPr>
          <w:rFonts w:eastAsia="Times New Roman"/>
          <w:sz w:val="22"/>
          <w:szCs w:val="22"/>
        </w:rPr>
        <w:t xml:space="preserve"> </w:t>
      </w:r>
      <w:r w:rsidR="00F60F40" w:rsidRPr="00F60F40">
        <w:rPr>
          <w:rFonts w:ascii="Times New Roman" w:hAnsi="Times New Roman"/>
          <w:sz w:val="22"/>
          <w:szCs w:val="22"/>
        </w:rPr>
        <w:t>A format correct copy of the dissertation must be given to each committee member, ten (10) working days before the examination.</w:t>
      </w:r>
    </w:p>
    <w:bookmarkEnd w:id="2210"/>
    <w:p w14:paraId="5E6F82F3" w14:textId="77777777" w:rsidR="00A41C29" w:rsidRDefault="00A41C29" w:rsidP="00950AFF">
      <w:pPr>
        <w:pStyle w:val="Heading10"/>
        <w:ind w:left="540" w:hanging="540"/>
        <w:jc w:val="both"/>
      </w:pPr>
    </w:p>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p w14:paraId="4A8F8482" w14:textId="77777777" w:rsidR="00541BF9" w:rsidRDefault="004C3C47" w:rsidP="00B1328D">
      <w:pPr>
        <w:pStyle w:val="Heading10"/>
        <w:jc w:val="center"/>
      </w:pPr>
      <w:r>
        <w:br w:type="page"/>
      </w:r>
      <w:r w:rsidR="00541BF9" w:rsidRPr="00627230">
        <w:lastRenderedPageBreak/>
        <w:t>APPENDIX A</w:t>
      </w:r>
    </w:p>
    <w:p w14:paraId="7EDB4FA8" w14:textId="77777777" w:rsidR="00541BF9" w:rsidRDefault="00541BF9" w:rsidP="00541BF9">
      <w:pPr>
        <w:jc w:val="center"/>
        <w:rPr>
          <w:rFonts w:ascii="Times New Roman" w:hAnsi="Times New Roman"/>
          <w:sz w:val="22"/>
          <w:szCs w:val="22"/>
        </w:rPr>
      </w:pPr>
    </w:p>
    <w:p w14:paraId="07EB76E1" w14:textId="77777777" w:rsidR="00EF0239" w:rsidRPr="00CF5C60" w:rsidRDefault="00EF0239" w:rsidP="00EF0239">
      <w:pPr>
        <w:jc w:val="left"/>
        <w:rPr>
          <w:rFonts w:ascii="Times New Roman" w:hAnsi="Times New Roman"/>
          <w:sz w:val="22"/>
          <w:szCs w:val="22"/>
        </w:rPr>
      </w:pPr>
      <w:r w:rsidRPr="00CF5C60">
        <w:rPr>
          <w:rFonts w:ascii="Times New Roman" w:hAnsi="Times New Roman"/>
          <w:sz w:val="22"/>
          <w:szCs w:val="22"/>
        </w:rPr>
        <w:t xml:space="preserve">It is the duty of the advisor and the student that these forms are obtained and completed by the respective deadline.  Forms can be obtained from the following link: </w:t>
      </w:r>
      <w:hyperlink r:id="rId47" w:history="1">
        <w:r w:rsidRPr="00CF5C60">
          <w:rPr>
            <w:rFonts w:ascii="Times New Roman" w:hAnsi="Times New Roman"/>
            <w:color w:val="0000FF"/>
            <w:sz w:val="22"/>
            <w:szCs w:val="22"/>
            <w:u w:val="single"/>
          </w:rPr>
          <w:t>http://gradstudent.pharmacy.arizona.edu/</w:t>
        </w:r>
      </w:hyperlink>
      <w:r w:rsidRPr="00CF5C60">
        <w:rPr>
          <w:rFonts w:ascii="Times New Roman" w:hAnsi="Times New Roman"/>
          <w:sz w:val="22"/>
          <w:szCs w:val="22"/>
        </w:rPr>
        <w:t xml:space="preserve"> </w:t>
      </w:r>
    </w:p>
    <w:p w14:paraId="6F3C3E0C" w14:textId="77777777" w:rsidR="00EF0239" w:rsidRPr="00CF5C60" w:rsidRDefault="00EF0239" w:rsidP="00EF0239">
      <w:pPr>
        <w:jc w:val="left"/>
        <w:rPr>
          <w:rFonts w:ascii="Times New Roman" w:hAnsi="Times New Roman"/>
          <w:sz w:val="22"/>
          <w:szCs w:val="22"/>
        </w:rPr>
      </w:pPr>
    </w:p>
    <w:p w14:paraId="752547EB" w14:textId="77777777" w:rsidR="00EF0239" w:rsidRPr="00CF5C60" w:rsidRDefault="00EF0239" w:rsidP="00EF0239">
      <w:pPr>
        <w:numPr>
          <w:ilvl w:val="0"/>
          <w:numId w:val="5"/>
        </w:numPr>
        <w:jc w:val="left"/>
        <w:rPr>
          <w:rFonts w:ascii="Times New Roman" w:hAnsi="Times New Roman"/>
          <w:sz w:val="22"/>
          <w:szCs w:val="22"/>
        </w:rPr>
      </w:pPr>
      <w:r w:rsidRPr="00CF5C60">
        <w:rPr>
          <w:rFonts w:ascii="Times New Roman" w:hAnsi="Times New Roman"/>
          <w:sz w:val="22"/>
          <w:szCs w:val="22"/>
        </w:rPr>
        <w:t>College of Pharmacy</w:t>
      </w:r>
      <w:r>
        <w:rPr>
          <w:rFonts w:ascii="Times New Roman" w:hAnsi="Times New Roman"/>
          <w:sz w:val="22"/>
          <w:szCs w:val="22"/>
        </w:rPr>
        <w:t xml:space="preserve"> Graduate Programs</w:t>
      </w:r>
      <w:r w:rsidRPr="00CF5C60">
        <w:rPr>
          <w:rFonts w:ascii="Times New Roman" w:hAnsi="Times New Roman"/>
          <w:sz w:val="22"/>
          <w:szCs w:val="22"/>
        </w:rPr>
        <w:t xml:space="preserve"> Forms</w:t>
      </w:r>
    </w:p>
    <w:p w14:paraId="3245026D" w14:textId="77777777" w:rsidR="00EF0239" w:rsidRPr="00CF5C60" w:rsidRDefault="00EF0239" w:rsidP="00EF0239">
      <w:pPr>
        <w:ind w:left="720"/>
        <w:jc w:val="left"/>
        <w:rPr>
          <w:rFonts w:ascii="Times New Roman" w:hAnsi="Times New Roman"/>
          <w:sz w:val="22"/>
          <w:szCs w:val="22"/>
        </w:rPr>
      </w:pPr>
    </w:p>
    <w:p w14:paraId="1C7AD369" w14:textId="77777777" w:rsidR="00EF0239" w:rsidRPr="00CF5C60" w:rsidRDefault="00EF0239" w:rsidP="00EF0239">
      <w:pPr>
        <w:numPr>
          <w:ilvl w:val="0"/>
          <w:numId w:val="10"/>
        </w:numPr>
        <w:tabs>
          <w:tab w:val="left" w:pos="1080"/>
        </w:tabs>
        <w:ind w:hanging="720"/>
        <w:rPr>
          <w:rFonts w:ascii="Times New Roman" w:hAnsi="Times New Roman"/>
          <w:sz w:val="22"/>
          <w:szCs w:val="22"/>
        </w:rPr>
      </w:pPr>
      <w:r w:rsidRPr="008E60E5">
        <w:rPr>
          <w:rFonts w:ascii="Times New Roman" w:hAnsi="Times New Roman"/>
          <w:sz w:val="22"/>
          <w:szCs w:val="22"/>
          <w:u w:val="single"/>
        </w:rPr>
        <w:t>Pre-doctoral Time-line of Training</w:t>
      </w:r>
      <w:r w:rsidRPr="00CF5C60">
        <w:rPr>
          <w:rFonts w:ascii="Times New Roman" w:hAnsi="Times New Roman"/>
          <w:sz w:val="22"/>
          <w:szCs w:val="22"/>
        </w:rPr>
        <w:t xml:space="preserve"> (In your Welcome packet)</w:t>
      </w:r>
    </w:p>
    <w:p w14:paraId="2F0D2562" w14:textId="77777777" w:rsidR="00EF0239" w:rsidRPr="00CF5C60" w:rsidRDefault="00EF0239" w:rsidP="00EF0239">
      <w:pPr>
        <w:tabs>
          <w:tab w:val="left" w:pos="1080"/>
        </w:tabs>
        <w:ind w:left="1080"/>
        <w:rPr>
          <w:rFonts w:ascii="Times New Roman" w:hAnsi="Times New Roman"/>
          <w:sz w:val="22"/>
          <w:szCs w:val="22"/>
        </w:rPr>
      </w:pPr>
      <w:r w:rsidRPr="00CF5C60">
        <w:rPr>
          <w:rFonts w:ascii="Times New Roman" w:hAnsi="Times New Roman"/>
          <w:sz w:val="22"/>
          <w:szCs w:val="22"/>
        </w:rPr>
        <w:t xml:space="preserve">The Graduate Program Coordinator will meet with the graduate student to review the forms and required timelines of the program. </w:t>
      </w:r>
    </w:p>
    <w:p w14:paraId="265FE9F5" w14:textId="77777777" w:rsidR="00EF0239" w:rsidRPr="00CF5C60" w:rsidRDefault="00EF0239" w:rsidP="00EF0239">
      <w:pPr>
        <w:tabs>
          <w:tab w:val="left" w:pos="1080"/>
        </w:tabs>
        <w:ind w:left="1080"/>
        <w:rPr>
          <w:rFonts w:ascii="Times New Roman" w:hAnsi="Times New Roman"/>
          <w:sz w:val="22"/>
          <w:szCs w:val="22"/>
        </w:rPr>
      </w:pPr>
    </w:p>
    <w:p w14:paraId="489F2F2D" w14:textId="77777777" w:rsidR="00EF0239" w:rsidRPr="008E60E5" w:rsidRDefault="00EF0239" w:rsidP="00EF0239">
      <w:pPr>
        <w:numPr>
          <w:ilvl w:val="0"/>
          <w:numId w:val="10"/>
        </w:numPr>
        <w:tabs>
          <w:tab w:val="left" w:pos="1080"/>
        </w:tabs>
        <w:ind w:hanging="720"/>
        <w:rPr>
          <w:rFonts w:ascii="Times New Roman" w:hAnsi="Times New Roman"/>
          <w:sz w:val="22"/>
          <w:szCs w:val="22"/>
          <w:u w:val="single"/>
        </w:rPr>
      </w:pPr>
      <w:r w:rsidRPr="008E60E5">
        <w:rPr>
          <w:rFonts w:ascii="Times New Roman" w:hAnsi="Times New Roman"/>
          <w:sz w:val="22"/>
          <w:szCs w:val="22"/>
          <w:u w:val="single"/>
        </w:rPr>
        <w:t>Student Annual Committee Report</w:t>
      </w:r>
    </w:p>
    <w:p w14:paraId="1DE19CA7" w14:textId="77777777" w:rsidR="00EF0239" w:rsidRPr="00CF5C60" w:rsidRDefault="00EF0239" w:rsidP="00EF0239">
      <w:pPr>
        <w:tabs>
          <w:tab w:val="left" w:pos="1080"/>
        </w:tabs>
        <w:ind w:left="1080" w:hanging="360"/>
        <w:rPr>
          <w:rFonts w:ascii="Times New Roman" w:hAnsi="Times New Roman"/>
          <w:sz w:val="22"/>
          <w:szCs w:val="22"/>
        </w:rPr>
      </w:pPr>
      <w:r w:rsidRPr="00CF5C60">
        <w:rPr>
          <w:rFonts w:ascii="Times New Roman" w:hAnsi="Times New Roman"/>
          <w:sz w:val="22"/>
          <w:szCs w:val="22"/>
        </w:rPr>
        <w:tab/>
        <w:t xml:space="preserve">For every annual </w:t>
      </w:r>
      <w:r>
        <w:rPr>
          <w:rFonts w:ascii="Times New Roman" w:hAnsi="Times New Roman"/>
          <w:sz w:val="22"/>
          <w:szCs w:val="22"/>
        </w:rPr>
        <w:t>C</w:t>
      </w:r>
      <w:r w:rsidRPr="00CF5C60">
        <w:rPr>
          <w:rFonts w:ascii="Times New Roman" w:hAnsi="Times New Roman"/>
          <w:sz w:val="22"/>
          <w:szCs w:val="22"/>
        </w:rPr>
        <w:t>ommittee meeting</w:t>
      </w:r>
      <w:r>
        <w:rPr>
          <w:rFonts w:ascii="Times New Roman" w:hAnsi="Times New Roman"/>
          <w:sz w:val="22"/>
          <w:szCs w:val="22"/>
        </w:rPr>
        <w:t>,</w:t>
      </w:r>
      <w:r w:rsidRPr="00CF5C60">
        <w:rPr>
          <w:rFonts w:ascii="Times New Roman" w:hAnsi="Times New Roman"/>
          <w:sz w:val="22"/>
          <w:szCs w:val="22"/>
        </w:rPr>
        <w:t xml:space="preserve"> the following form needs to be completed and signed by every </w:t>
      </w:r>
      <w:r>
        <w:rPr>
          <w:rFonts w:ascii="Times New Roman" w:hAnsi="Times New Roman"/>
          <w:sz w:val="22"/>
          <w:szCs w:val="22"/>
        </w:rPr>
        <w:t>C</w:t>
      </w:r>
      <w:r w:rsidRPr="00CF5C60">
        <w:rPr>
          <w:rFonts w:ascii="Times New Roman" w:hAnsi="Times New Roman"/>
          <w:sz w:val="22"/>
          <w:szCs w:val="22"/>
        </w:rPr>
        <w:t>ommittee member</w:t>
      </w:r>
      <w:r>
        <w:rPr>
          <w:rFonts w:ascii="Times New Roman" w:hAnsi="Times New Roman"/>
          <w:sz w:val="22"/>
          <w:szCs w:val="22"/>
        </w:rPr>
        <w:t xml:space="preserve"> at the end of each Committee meeting</w:t>
      </w:r>
      <w:r w:rsidRPr="00CF5C60">
        <w:rPr>
          <w:rFonts w:ascii="Times New Roman" w:hAnsi="Times New Roman"/>
          <w:sz w:val="22"/>
          <w:szCs w:val="22"/>
        </w:rPr>
        <w:t xml:space="preserve">. Form at: </w:t>
      </w:r>
      <w:hyperlink r:id="rId48" w:history="1">
        <w:r w:rsidRPr="00CF5C60">
          <w:rPr>
            <w:rFonts w:ascii="Times New Roman" w:hAnsi="Times New Roman"/>
            <w:color w:val="0000FF"/>
            <w:sz w:val="22"/>
            <w:szCs w:val="22"/>
            <w:u w:val="single"/>
          </w:rPr>
          <w:t>http://gradstudent.pharmacy.arizona.edu/</w:t>
        </w:r>
      </w:hyperlink>
      <w:r w:rsidRPr="00CF5C60">
        <w:rPr>
          <w:rFonts w:ascii="Times New Roman" w:hAnsi="Times New Roman"/>
          <w:sz w:val="22"/>
          <w:szCs w:val="22"/>
        </w:rPr>
        <w:t xml:space="preserve"> </w:t>
      </w:r>
    </w:p>
    <w:p w14:paraId="73437B32" w14:textId="77777777" w:rsidR="00EF0239" w:rsidRPr="00CF5C60" w:rsidRDefault="00EF0239" w:rsidP="00EF0239">
      <w:pPr>
        <w:tabs>
          <w:tab w:val="left" w:pos="990"/>
        </w:tabs>
        <w:ind w:hanging="360"/>
        <w:rPr>
          <w:rFonts w:ascii="Times New Roman" w:hAnsi="Times New Roman"/>
          <w:sz w:val="22"/>
          <w:szCs w:val="22"/>
        </w:rPr>
      </w:pPr>
    </w:p>
    <w:p w14:paraId="7EDA26C5" w14:textId="77777777" w:rsidR="00EF0239" w:rsidRPr="008E60E5" w:rsidRDefault="00EF0239" w:rsidP="00EF0239">
      <w:pPr>
        <w:numPr>
          <w:ilvl w:val="0"/>
          <w:numId w:val="10"/>
        </w:numPr>
        <w:tabs>
          <w:tab w:val="left" w:pos="1080"/>
          <w:tab w:val="left" w:pos="1170"/>
        </w:tabs>
        <w:ind w:left="1080"/>
        <w:rPr>
          <w:rFonts w:ascii="Times New Roman" w:hAnsi="Times New Roman"/>
          <w:sz w:val="22"/>
          <w:szCs w:val="22"/>
          <w:u w:val="single"/>
        </w:rPr>
      </w:pPr>
      <w:r w:rsidRPr="008E60E5">
        <w:rPr>
          <w:rFonts w:ascii="Times New Roman" w:hAnsi="Times New Roman"/>
          <w:sz w:val="22"/>
          <w:szCs w:val="22"/>
          <w:u w:val="single"/>
        </w:rPr>
        <w:t>Annual Progress Report</w:t>
      </w:r>
    </w:p>
    <w:p w14:paraId="120E4C47" w14:textId="77777777" w:rsidR="00EF0239" w:rsidRPr="00CF5C60" w:rsidRDefault="00EF0239" w:rsidP="00EF0239">
      <w:pPr>
        <w:tabs>
          <w:tab w:val="left" w:pos="1080"/>
        </w:tabs>
        <w:ind w:left="1080" w:hanging="360"/>
        <w:rPr>
          <w:rFonts w:ascii="Times New Roman" w:hAnsi="Times New Roman"/>
          <w:sz w:val="22"/>
          <w:szCs w:val="22"/>
        </w:rPr>
      </w:pPr>
      <w:r w:rsidRPr="00CF5C60">
        <w:rPr>
          <w:rFonts w:ascii="Times New Roman" w:hAnsi="Times New Roman"/>
          <w:sz w:val="22"/>
          <w:szCs w:val="22"/>
        </w:rPr>
        <w:tab/>
        <w:t>For every year, an Annual Progress Report has to be completed by the student, then reviewed and signed by the advisor, followed by submission to the Track Director</w:t>
      </w:r>
      <w:r>
        <w:rPr>
          <w:rFonts w:ascii="Times New Roman" w:hAnsi="Times New Roman"/>
          <w:sz w:val="22"/>
          <w:szCs w:val="22"/>
        </w:rPr>
        <w:t xml:space="preserve"> for final review</w:t>
      </w:r>
      <w:r w:rsidRPr="00CF5C60">
        <w:rPr>
          <w:rFonts w:ascii="Times New Roman" w:hAnsi="Times New Roman"/>
          <w:sz w:val="22"/>
          <w:szCs w:val="22"/>
        </w:rPr>
        <w:t>.  Submission must occur by June 1</w:t>
      </w:r>
      <w:r w:rsidRPr="00CF5C60">
        <w:rPr>
          <w:rFonts w:ascii="Times New Roman" w:hAnsi="Times New Roman"/>
          <w:sz w:val="22"/>
          <w:szCs w:val="22"/>
          <w:vertAlign w:val="superscript"/>
        </w:rPr>
        <w:t>st</w:t>
      </w:r>
      <w:r w:rsidRPr="00CF5C60">
        <w:rPr>
          <w:rFonts w:ascii="Times New Roman" w:hAnsi="Times New Roman"/>
          <w:sz w:val="22"/>
          <w:szCs w:val="22"/>
        </w:rPr>
        <w:t xml:space="preserve"> using the following link </w:t>
      </w:r>
      <w:hyperlink r:id="rId49" w:history="1">
        <w:r w:rsidRPr="00080D44">
          <w:rPr>
            <w:rStyle w:val="Hyperlink"/>
            <w:rFonts w:ascii="Times New Roman" w:hAnsi="Times New Roman"/>
            <w:sz w:val="22"/>
            <w:szCs w:val="22"/>
          </w:rPr>
          <w:t>http://gradstudent.pharmacy.arizona.edu/</w:t>
        </w:r>
      </w:hyperlink>
      <w:r>
        <w:rPr>
          <w:rFonts w:ascii="Times New Roman" w:hAnsi="Times New Roman"/>
          <w:sz w:val="22"/>
          <w:szCs w:val="22"/>
        </w:rPr>
        <w:t xml:space="preserve"> </w:t>
      </w:r>
    </w:p>
    <w:p w14:paraId="49910B3F" w14:textId="77777777" w:rsidR="00EF0239" w:rsidRPr="00CF5C60" w:rsidRDefault="00EF0239" w:rsidP="00EF0239">
      <w:pPr>
        <w:tabs>
          <w:tab w:val="left" w:pos="990"/>
        </w:tabs>
        <w:ind w:hanging="360"/>
        <w:rPr>
          <w:rFonts w:ascii="Times New Roman" w:hAnsi="Times New Roman"/>
          <w:sz w:val="22"/>
          <w:szCs w:val="22"/>
        </w:rPr>
      </w:pPr>
    </w:p>
    <w:p w14:paraId="5C69465A" w14:textId="77777777" w:rsidR="00EF0239" w:rsidRPr="00CF5C60" w:rsidRDefault="00EF0239" w:rsidP="00EF0239">
      <w:pPr>
        <w:numPr>
          <w:ilvl w:val="0"/>
          <w:numId w:val="10"/>
        </w:numPr>
        <w:tabs>
          <w:tab w:val="left" w:pos="990"/>
        </w:tabs>
        <w:ind w:left="1170" w:hanging="450"/>
        <w:rPr>
          <w:rFonts w:ascii="Times New Roman" w:hAnsi="Times New Roman"/>
          <w:sz w:val="22"/>
          <w:szCs w:val="22"/>
        </w:rPr>
      </w:pPr>
      <w:r w:rsidRPr="008E60E5">
        <w:rPr>
          <w:rFonts w:ascii="Times New Roman" w:hAnsi="Times New Roman"/>
          <w:sz w:val="22"/>
          <w:szCs w:val="22"/>
          <w:u w:val="single"/>
        </w:rPr>
        <w:t>Written Comprehensive Examination Results Form</w:t>
      </w:r>
      <w:r w:rsidRPr="00CF5C60">
        <w:rPr>
          <w:rFonts w:ascii="Times New Roman" w:hAnsi="Times New Roman"/>
          <w:sz w:val="22"/>
          <w:szCs w:val="22"/>
        </w:rPr>
        <w:t xml:space="preserve"> (Written Comprehensive Portion)</w:t>
      </w:r>
    </w:p>
    <w:p w14:paraId="4DBCDC10" w14:textId="77777777" w:rsidR="00EF0239" w:rsidRPr="00CF5C60" w:rsidRDefault="00EF0239" w:rsidP="00EF0239">
      <w:pPr>
        <w:tabs>
          <w:tab w:val="left" w:pos="990"/>
        </w:tabs>
        <w:ind w:left="990" w:hanging="270"/>
        <w:rPr>
          <w:rFonts w:ascii="Times New Roman" w:hAnsi="Times New Roman"/>
          <w:sz w:val="22"/>
          <w:szCs w:val="22"/>
        </w:rPr>
      </w:pPr>
      <w:r w:rsidRPr="00CF5C60">
        <w:rPr>
          <w:rFonts w:ascii="Times New Roman" w:hAnsi="Times New Roman"/>
          <w:sz w:val="22"/>
          <w:szCs w:val="22"/>
        </w:rPr>
        <w:tab/>
        <w:t xml:space="preserve">A student must obtain signatures from their </w:t>
      </w:r>
      <w:r>
        <w:rPr>
          <w:rFonts w:ascii="Times New Roman" w:hAnsi="Times New Roman"/>
          <w:sz w:val="22"/>
          <w:szCs w:val="22"/>
        </w:rPr>
        <w:t>C</w:t>
      </w:r>
      <w:r w:rsidRPr="00CF5C60">
        <w:rPr>
          <w:rFonts w:ascii="Times New Roman" w:hAnsi="Times New Roman"/>
          <w:sz w:val="22"/>
          <w:szCs w:val="22"/>
        </w:rPr>
        <w:t xml:space="preserve">ommittee once the research proposal has been approved. Form at: </w:t>
      </w:r>
      <w:hyperlink r:id="rId50" w:history="1">
        <w:r w:rsidRPr="00CF5C60">
          <w:rPr>
            <w:rFonts w:ascii="Times New Roman" w:hAnsi="Times New Roman"/>
            <w:color w:val="0000FF"/>
            <w:sz w:val="22"/>
            <w:szCs w:val="22"/>
            <w:u w:val="single"/>
          </w:rPr>
          <w:t>http://gradstudent.pharmacy.arizona.edu/</w:t>
        </w:r>
      </w:hyperlink>
      <w:r w:rsidRPr="00CF5C60">
        <w:rPr>
          <w:rFonts w:ascii="Times New Roman" w:hAnsi="Times New Roman"/>
          <w:sz w:val="22"/>
          <w:szCs w:val="22"/>
        </w:rPr>
        <w:t xml:space="preserve"> </w:t>
      </w:r>
    </w:p>
    <w:p w14:paraId="615324D5" w14:textId="77777777" w:rsidR="00EF0239" w:rsidRPr="00CF5C60" w:rsidRDefault="00EF0239" w:rsidP="00EF0239">
      <w:pPr>
        <w:tabs>
          <w:tab w:val="left" w:pos="990"/>
        </w:tabs>
        <w:rPr>
          <w:rFonts w:ascii="Times New Roman" w:hAnsi="Times New Roman"/>
          <w:sz w:val="22"/>
          <w:szCs w:val="22"/>
        </w:rPr>
      </w:pPr>
    </w:p>
    <w:p w14:paraId="4DB8E31C" w14:textId="77777777" w:rsidR="00EF0239" w:rsidRPr="008E60E5" w:rsidRDefault="00EF0239" w:rsidP="00EF0239">
      <w:pPr>
        <w:numPr>
          <w:ilvl w:val="0"/>
          <w:numId w:val="10"/>
        </w:numPr>
        <w:tabs>
          <w:tab w:val="left" w:pos="990"/>
        </w:tabs>
        <w:ind w:hanging="720"/>
        <w:rPr>
          <w:rFonts w:ascii="Times New Roman" w:hAnsi="Times New Roman"/>
          <w:sz w:val="22"/>
          <w:szCs w:val="22"/>
          <w:u w:val="single"/>
        </w:rPr>
      </w:pPr>
      <w:r w:rsidRPr="008E60E5">
        <w:rPr>
          <w:rFonts w:ascii="Times New Roman" w:hAnsi="Times New Roman"/>
          <w:sz w:val="22"/>
          <w:szCs w:val="22"/>
          <w:u w:val="single"/>
        </w:rPr>
        <w:t>Student Outcomes Assessment Form</w:t>
      </w:r>
    </w:p>
    <w:p w14:paraId="48ED79F2" w14:textId="77777777" w:rsidR="00EF0239" w:rsidRDefault="00EF0239" w:rsidP="00EF0239">
      <w:pPr>
        <w:tabs>
          <w:tab w:val="left" w:pos="990"/>
        </w:tabs>
        <w:ind w:left="990" w:hanging="270"/>
        <w:rPr>
          <w:rFonts w:ascii="Times New Roman" w:hAnsi="Times New Roman"/>
          <w:sz w:val="22"/>
          <w:szCs w:val="22"/>
        </w:rPr>
      </w:pPr>
      <w:r w:rsidRPr="00CF5C60">
        <w:rPr>
          <w:rFonts w:ascii="Times New Roman" w:hAnsi="Times New Roman"/>
          <w:sz w:val="22"/>
          <w:szCs w:val="22"/>
        </w:rPr>
        <w:tab/>
        <w:t xml:space="preserve">Members of the Comprehensive Exam Committee will fill out this form after the Oral Examination, and use it only as a measurement for the outcomes and not for the purpose of grading the Oral Comp Exam. </w:t>
      </w:r>
      <w:r w:rsidRPr="009A02E8">
        <w:rPr>
          <w:rFonts w:ascii="Times New Roman" w:hAnsi="Times New Roman"/>
          <w:sz w:val="22"/>
          <w:szCs w:val="22"/>
        </w:rPr>
        <w:t xml:space="preserve">The student will </w:t>
      </w:r>
      <w:r w:rsidRPr="00781DF6">
        <w:rPr>
          <w:rFonts w:ascii="Times New Roman" w:hAnsi="Times New Roman"/>
          <w:sz w:val="22"/>
          <w:szCs w:val="22"/>
        </w:rPr>
        <w:t>take one form for each committee member to</w:t>
      </w:r>
      <w:r w:rsidRPr="009A02E8">
        <w:rPr>
          <w:rFonts w:ascii="Times New Roman" w:hAnsi="Times New Roman"/>
          <w:sz w:val="22"/>
          <w:szCs w:val="22"/>
        </w:rPr>
        <w:t xml:space="preserve"> the Oral Exam (included in the Oral Exam Packet from the Graduate Programs Office).</w:t>
      </w:r>
    </w:p>
    <w:p w14:paraId="596C0B69" w14:textId="77777777" w:rsidR="00EF0239" w:rsidRDefault="00EF0239" w:rsidP="00EF0239">
      <w:pPr>
        <w:tabs>
          <w:tab w:val="left" w:pos="990"/>
        </w:tabs>
        <w:ind w:left="990" w:hanging="270"/>
        <w:rPr>
          <w:rFonts w:ascii="Times New Roman" w:hAnsi="Times New Roman"/>
          <w:sz w:val="22"/>
          <w:szCs w:val="22"/>
        </w:rPr>
      </w:pPr>
    </w:p>
    <w:p w14:paraId="20FE9476" w14:textId="77777777" w:rsidR="00EF0239" w:rsidRPr="008E60E5" w:rsidRDefault="00EF0239" w:rsidP="00EF0239">
      <w:pPr>
        <w:pStyle w:val="ListParagraph"/>
        <w:numPr>
          <w:ilvl w:val="0"/>
          <w:numId w:val="10"/>
        </w:numPr>
        <w:tabs>
          <w:tab w:val="left" w:pos="990"/>
        </w:tabs>
        <w:ind w:left="990" w:hanging="270"/>
        <w:rPr>
          <w:rFonts w:ascii="Times New Roman" w:hAnsi="Times New Roman"/>
          <w:sz w:val="22"/>
          <w:szCs w:val="22"/>
          <w:u w:val="single"/>
        </w:rPr>
      </w:pPr>
      <w:r w:rsidRPr="008E60E5">
        <w:rPr>
          <w:rFonts w:ascii="Times New Roman" w:hAnsi="Times New Roman"/>
          <w:sz w:val="22"/>
          <w:szCs w:val="22"/>
          <w:u w:val="single"/>
        </w:rPr>
        <w:t>GA Career Conversation Form</w:t>
      </w:r>
    </w:p>
    <w:p w14:paraId="61923A1F" w14:textId="77777777" w:rsidR="00EF0239" w:rsidRDefault="00EF0239" w:rsidP="00EF0239">
      <w:pPr>
        <w:pStyle w:val="ListParagraph"/>
        <w:tabs>
          <w:tab w:val="left" w:pos="990"/>
        </w:tabs>
        <w:ind w:left="990"/>
        <w:rPr>
          <w:rFonts w:ascii="Times New Roman" w:hAnsi="Times New Roman"/>
          <w:sz w:val="22"/>
          <w:szCs w:val="22"/>
        </w:rPr>
      </w:pPr>
      <w:r w:rsidRPr="008E60E5">
        <w:rPr>
          <w:rFonts w:ascii="Times New Roman" w:hAnsi="Times New Roman"/>
          <w:sz w:val="22"/>
          <w:szCs w:val="22"/>
        </w:rPr>
        <w:t>All Graduate Teaching Assistants/Associates (TA), Graduate Research Assistants/Associates (RA), and Graduate Outreach Assistants/Associates (OA) must complete an end of term evaluation (GA conversations).  This includes students who are graduating this spring or summer. The end of the term evaluation is intended to be a tool for both the student and the department to monitor and facilitate teaching/research improvements and to assist with the GA’s professional development.</w:t>
      </w:r>
    </w:p>
    <w:p w14:paraId="41CCAD80" w14:textId="77777777" w:rsidR="00EF0239" w:rsidRPr="008E60E5" w:rsidRDefault="00EF0239" w:rsidP="00EF0239">
      <w:pPr>
        <w:pStyle w:val="ListParagraph"/>
        <w:tabs>
          <w:tab w:val="left" w:pos="990"/>
        </w:tabs>
        <w:ind w:left="990"/>
        <w:rPr>
          <w:rFonts w:ascii="Times New Roman" w:hAnsi="Times New Roman"/>
          <w:sz w:val="22"/>
          <w:szCs w:val="22"/>
        </w:rPr>
      </w:pPr>
    </w:p>
    <w:p w14:paraId="6428D31A" w14:textId="77777777" w:rsidR="00EF0239" w:rsidRPr="008E60E5" w:rsidRDefault="00EF0239" w:rsidP="00EF0239">
      <w:pPr>
        <w:pStyle w:val="ListParagraph"/>
        <w:numPr>
          <w:ilvl w:val="0"/>
          <w:numId w:val="10"/>
        </w:numPr>
        <w:tabs>
          <w:tab w:val="left" w:pos="990"/>
        </w:tabs>
        <w:ind w:left="990" w:hanging="270"/>
        <w:rPr>
          <w:rFonts w:ascii="Times New Roman" w:hAnsi="Times New Roman"/>
          <w:sz w:val="22"/>
          <w:szCs w:val="22"/>
          <w:u w:val="single"/>
        </w:rPr>
      </w:pPr>
      <w:r w:rsidRPr="008E60E5">
        <w:rPr>
          <w:rFonts w:ascii="Times New Roman" w:hAnsi="Times New Roman"/>
          <w:sz w:val="22"/>
          <w:szCs w:val="22"/>
          <w:u w:val="single"/>
        </w:rPr>
        <w:t>Individual Development Plan</w:t>
      </w:r>
    </w:p>
    <w:p w14:paraId="0D3770DA" w14:textId="77777777" w:rsidR="00EF0239" w:rsidRDefault="00EF0239" w:rsidP="00EF0239">
      <w:pPr>
        <w:pStyle w:val="ListParagraph"/>
        <w:tabs>
          <w:tab w:val="left" w:pos="990"/>
        </w:tabs>
        <w:ind w:left="990"/>
        <w:rPr>
          <w:rFonts w:ascii="Times New Roman" w:hAnsi="Times New Roman"/>
          <w:sz w:val="22"/>
          <w:szCs w:val="22"/>
        </w:rPr>
      </w:pPr>
      <w:r w:rsidRPr="008E60E5">
        <w:rPr>
          <w:rFonts w:ascii="Times New Roman" w:hAnsi="Times New Roman"/>
          <w:sz w:val="22"/>
          <w:szCs w:val="22"/>
        </w:rPr>
        <w:t>Graduate students are required to prepare and submit a written Individual Development Plan (IDP) as part of their Annual Report. The IDP allows the graduate student to determine training goals, needs for professional development, and career objectives to be presented and discussed at the Annual Committee Meeting. The IDP is to be prepared according to AAAS guidelines and submitted online at: </w:t>
      </w:r>
      <w:hyperlink r:id="rId51" w:history="1">
        <w:r w:rsidRPr="008E60E5">
          <w:rPr>
            <w:rStyle w:val="Hyperlink"/>
            <w:rFonts w:ascii="Times New Roman" w:hAnsi="Times New Roman"/>
            <w:sz w:val="22"/>
            <w:szCs w:val="22"/>
          </w:rPr>
          <w:t>http://myidp.sciencecareers.org/</w:t>
        </w:r>
      </w:hyperlink>
    </w:p>
    <w:p w14:paraId="22F11DF5" w14:textId="77777777" w:rsidR="00EF0239" w:rsidRDefault="00EF0239" w:rsidP="00EF0239">
      <w:pPr>
        <w:pStyle w:val="ListParagraph"/>
        <w:tabs>
          <w:tab w:val="left" w:pos="990"/>
        </w:tabs>
        <w:ind w:left="990"/>
        <w:rPr>
          <w:rFonts w:ascii="Times New Roman" w:hAnsi="Times New Roman"/>
          <w:sz w:val="22"/>
          <w:szCs w:val="22"/>
        </w:rPr>
      </w:pPr>
    </w:p>
    <w:p w14:paraId="171713C7" w14:textId="77777777" w:rsidR="00EF0239" w:rsidRPr="00943A53" w:rsidRDefault="00EF0239" w:rsidP="00EF0239">
      <w:pPr>
        <w:pStyle w:val="ListParagraph"/>
        <w:numPr>
          <w:ilvl w:val="0"/>
          <w:numId w:val="10"/>
        </w:numPr>
        <w:ind w:left="990" w:hanging="270"/>
        <w:rPr>
          <w:rFonts w:ascii="Times New Roman" w:hAnsi="Times New Roman"/>
          <w:sz w:val="22"/>
          <w:szCs w:val="22"/>
        </w:rPr>
      </w:pPr>
      <w:r w:rsidRPr="00943A53">
        <w:rPr>
          <w:rFonts w:ascii="Times New Roman" w:hAnsi="Times New Roman"/>
          <w:sz w:val="22"/>
          <w:szCs w:val="22"/>
          <w:u w:val="single"/>
        </w:rPr>
        <w:t>Blue Sheet and Travel Authorization Forms</w:t>
      </w:r>
      <w:r>
        <w:rPr>
          <w:rFonts w:ascii="Times New Roman" w:hAnsi="Times New Roman"/>
          <w:sz w:val="22"/>
          <w:szCs w:val="22"/>
        </w:rPr>
        <w:t xml:space="preserve"> prior to Travel </w:t>
      </w:r>
    </w:p>
    <w:p w14:paraId="6B5E6F9D" w14:textId="77777777" w:rsidR="00EF0239" w:rsidRDefault="00EF0239" w:rsidP="00EF0239">
      <w:pPr>
        <w:pStyle w:val="ListParagraph"/>
        <w:tabs>
          <w:tab w:val="left" w:pos="990"/>
        </w:tabs>
        <w:ind w:left="990"/>
        <w:rPr>
          <w:rFonts w:ascii="Times New Roman" w:hAnsi="Times New Roman"/>
          <w:sz w:val="22"/>
          <w:szCs w:val="22"/>
        </w:rPr>
      </w:pPr>
      <w:r>
        <w:rPr>
          <w:rFonts w:ascii="Times New Roman" w:hAnsi="Times New Roman"/>
          <w:sz w:val="22"/>
          <w:szCs w:val="22"/>
        </w:rPr>
        <w:t>T</w:t>
      </w:r>
      <w:r w:rsidRPr="00943A53">
        <w:rPr>
          <w:rFonts w:ascii="Times New Roman" w:hAnsi="Times New Roman"/>
          <w:sz w:val="22"/>
          <w:szCs w:val="22"/>
        </w:rPr>
        <w:t xml:space="preserve">he graduate programs office oversees the initiation of graduate student travel. Therefore, students are required to see the graduate programs coordinator to fill out a </w:t>
      </w:r>
      <w:r>
        <w:rPr>
          <w:rFonts w:ascii="Times New Roman" w:hAnsi="Times New Roman"/>
          <w:sz w:val="22"/>
          <w:szCs w:val="22"/>
        </w:rPr>
        <w:t xml:space="preserve">“Blue Sheet” and </w:t>
      </w:r>
      <w:r>
        <w:rPr>
          <w:rFonts w:ascii="Times New Roman" w:hAnsi="Times New Roman"/>
          <w:sz w:val="22"/>
          <w:szCs w:val="22"/>
        </w:rPr>
        <w:lastRenderedPageBreak/>
        <w:t>T</w:t>
      </w:r>
      <w:r w:rsidRPr="00943A53">
        <w:rPr>
          <w:rFonts w:ascii="Times New Roman" w:hAnsi="Times New Roman"/>
          <w:sz w:val="22"/>
          <w:szCs w:val="22"/>
        </w:rPr>
        <w:t xml:space="preserve">ravel authorization form prior to approval of any trips taken in or out of the country for UA business.  </w:t>
      </w:r>
      <w:r>
        <w:rPr>
          <w:rFonts w:ascii="Times New Roman" w:hAnsi="Times New Roman"/>
          <w:sz w:val="22"/>
          <w:szCs w:val="22"/>
        </w:rPr>
        <w:t xml:space="preserve">Please refer to the following website for forms and Travel requirements at: </w:t>
      </w:r>
    </w:p>
    <w:p w14:paraId="20ECCE53" w14:textId="77777777" w:rsidR="00EF0239" w:rsidRDefault="005B3B49" w:rsidP="00EF0239">
      <w:pPr>
        <w:pStyle w:val="ListParagraph"/>
        <w:tabs>
          <w:tab w:val="left" w:pos="990"/>
        </w:tabs>
        <w:ind w:left="990"/>
        <w:rPr>
          <w:rFonts w:ascii="Times New Roman" w:hAnsi="Times New Roman"/>
          <w:sz w:val="22"/>
          <w:szCs w:val="22"/>
        </w:rPr>
      </w:pPr>
      <w:hyperlink r:id="rId52" w:history="1">
        <w:r w:rsidR="00EF0239" w:rsidRPr="008E4E91">
          <w:rPr>
            <w:rStyle w:val="Hyperlink"/>
            <w:rFonts w:ascii="Times New Roman" w:hAnsi="Times New Roman"/>
            <w:sz w:val="22"/>
            <w:szCs w:val="22"/>
          </w:rPr>
          <w:t>https://www.pharmacy.arizona.edu/academics/graduate-programs/current-students/travel-requirements</w:t>
        </w:r>
      </w:hyperlink>
      <w:r w:rsidR="00EF0239">
        <w:rPr>
          <w:rFonts w:ascii="Times New Roman" w:hAnsi="Times New Roman"/>
          <w:sz w:val="22"/>
          <w:szCs w:val="22"/>
        </w:rPr>
        <w:t xml:space="preserve"> </w:t>
      </w:r>
    </w:p>
    <w:p w14:paraId="37B41C65" w14:textId="77777777" w:rsidR="00EF0239" w:rsidRPr="00943A53" w:rsidRDefault="00EF0239" w:rsidP="00EF0239">
      <w:pPr>
        <w:pStyle w:val="ListParagraph"/>
        <w:tabs>
          <w:tab w:val="left" w:pos="990"/>
        </w:tabs>
        <w:ind w:left="990"/>
        <w:rPr>
          <w:rFonts w:ascii="Times New Roman" w:hAnsi="Times New Roman"/>
          <w:sz w:val="22"/>
          <w:szCs w:val="22"/>
        </w:rPr>
      </w:pPr>
    </w:p>
    <w:p w14:paraId="13B22B28" w14:textId="77777777" w:rsidR="00EF0239" w:rsidRDefault="00EF0239" w:rsidP="00EF0239">
      <w:pPr>
        <w:pStyle w:val="ListParagraph"/>
        <w:numPr>
          <w:ilvl w:val="0"/>
          <w:numId w:val="10"/>
        </w:numPr>
        <w:tabs>
          <w:tab w:val="left" w:pos="990"/>
        </w:tabs>
        <w:ind w:left="990" w:hanging="270"/>
        <w:rPr>
          <w:rFonts w:ascii="Times New Roman" w:hAnsi="Times New Roman"/>
          <w:sz w:val="22"/>
          <w:szCs w:val="22"/>
        </w:rPr>
      </w:pPr>
      <w:r>
        <w:rPr>
          <w:rFonts w:ascii="Times New Roman" w:hAnsi="Times New Roman"/>
          <w:sz w:val="22"/>
          <w:szCs w:val="22"/>
          <w:u w:val="single"/>
        </w:rPr>
        <w:t xml:space="preserve">Student </w:t>
      </w:r>
      <w:r w:rsidRPr="00943A53">
        <w:rPr>
          <w:rFonts w:ascii="Times New Roman" w:hAnsi="Times New Roman"/>
          <w:sz w:val="22"/>
          <w:szCs w:val="22"/>
          <w:u w:val="single"/>
        </w:rPr>
        <w:t xml:space="preserve">Profile </w:t>
      </w:r>
      <w:r>
        <w:rPr>
          <w:rFonts w:ascii="Times New Roman" w:hAnsi="Times New Roman"/>
          <w:sz w:val="22"/>
          <w:szCs w:val="22"/>
          <w:u w:val="single"/>
        </w:rPr>
        <w:t>Photograph Release Agreement</w:t>
      </w:r>
      <w:r w:rsidRPr="00943A53">
        <w:rPr>
          <w:rFonts w:ascii="Times New Roman" w:hAnsi="Times New Roman"/>
          <w:sz w:val="22"/>
          <w:szCs w:val="22"/>
          <w:u w:val="single"/>
        </w:rPr>
        <w:t xml:space="preserve"> form</w:t>
      </w:r>
    </w:p>
    <w:p w14:paraId="352E568D" w14:textId="77777777" w:rsidR="00EF0239" w:rsidRDefault="00EF0239" w:rsidP="00EF0239">
      <w:pPr>
        <w:pStyle w:val="ListParagraph"/>
        <w:ind w:left="990"/>
        <w:rPr>
          <w:rFonts w:ascii="Times New Roman" w:hAnsi="Times New Roman"/>
          <w:sz w:val="22"/>
          <w:szCs w:val="22"/>
        </w:rPr>
      </w:pPr>
      <w:r w:rsidRPr="005365A2">
        <w:rPr>
          <w:rFonts w:ascii="Times New Roman" w:hAnsi="Times New Roman"/>
          <w:sz w:val="22"/>
          <w:szCs w:val="22"/>
        </w:rPr>
        <w:t xml:space="preserve">All current graduate students at the UA College of Pharmacy are required to fill out a Photograph Release Agreement Form to use photographs taken of them for use in university publications such as their student profile page, recruiting brochures, newsletters, and magazines, and to use the photographs on display sites or other electronic form or media, and to offer them for use or distribution in other non-university publications, electronic or otherwise, without prior notification. Please </w:t>
      </w:r>
      <w:r>
        <w:rPr>
          <w:rFonts w:ascii="Times New Roman" w:hAnsi="Times New Roman"/>
          <w:sz w:val="22"/>
          <w:szCs w:val="22"/>
        </w:rPr>
        <w:t>go to the following website:</w:t>
      </w:r>
      <w:r w:rsidRPr="00F32242">
        <w:t xml:space="preserve"> </w:t>
      </w:r>
      <w:hyperlink r:id="rId53" w:history="1">
        <w:r w:rsidRPr="008E4E91">
          <w:rPr>
            <w:rStyle w:val="Hyperlink"/>
            <w:rFonts w:ascii="Times New Roman" w:hAnsi="Times New Roman"/>
            <w:sz w:val="22"/>
            <w:szCs w:val="22"/>
          </w:rPr>
          <w:t>https://www.pharmacy.arizona.edu/academics/graduate-programs/current-students/program-requirements</w:t>
        </w:r>
      </w:hyperlink>
      <w:r>
        <w:rPr>
          <w:rFonts w:ascii="Times New Roman" w:hAnsi="Times New Roman"/>
          <w:sz w:val="22"/>
          <w:szCs w:val="22"/>
        </w:rPr>
        <w:t xml:space="preserve"> </w:t>
      </w:r>
    </w:p>
    <w:p w14:paraId="4DBB41D4" w14:textId="77777777" w:rsidR="00EF0239" w:rsidRDefault="00EF0239" w:rsidP="00EF0239">
      <w:pPr>
        <w:pStyle w:val="ListParagraph"/>
        <w:ind w:left="990"/>
        <w:rPr>
          <w:rFonts w:ascii="Times New Roman" w:hAnsi="Times New Roman"/>
          <w:sz w:val="22"/>
          <w:szCs w:val="22"/>
        </w:rPr>
      </w:pPr>
      <w:r w:rsidRPr="005365A2">
        <w:rPr>
          <w:rFonts w:ascii="Times New Roman" w:hAnsi="Times New Roman"/>
          <w:sz w:val="22"/>
          <w:szCs w:val="22"/>
        </w:rPr>
        <w:t xml:space="preserve">fill out the Photograph Release Agreement </w:t>
      </w:r>
      <w:r>
        <w:rPr>
          <w:rFonts w:ascii="Times New Roman" w:hAnsi="Times New Roman"/>
          <w:sz w:val="22"/>
          <w:szCs w:val="22"/>
        </w:rPr>
        <w:t xml:space="preserve">form </w:t>
      </w:r>
      <w:r w:rsidRPr="005365A2">
        <w:rPr>
          <w:rFonts w:ascii="Times New Roman" w:hAnsi="Times New Roman"/>
          <w:sz w:val="22"/>
          <w:szCs w:val="22"/>
        </w:rPr>
        <w:t xml:space="preserve">and email to Sonya Basurto at: </w:t>
      </w:r>
      <w:hyperlink r:id="rId54" w:history="1">
        <w:r w:rsidRPr="008E4E91">
          <w:rPr>
            <w:rStyle w:val="Hyperlink"/>
            <w:rFonts w:ascii="Times New Roman" w:hAnsi="Times New Roman"/>
            <w:sz w:val="22"/>
            <w:szCs w:val="22"/>
          </w:rPr>
          <w:t>basurto@pharmacy.arizona.edu</w:t>
        </w:r>
      </w:hyperlink>
    </w:p>
    <w:p w14:paraId="23D93D5B" w14:textId="77777777" w:rsidR="00EF0239" w:rsidRPr="00943A53" w:rsidRDefault="00EF0239" w:rsidP="00EF0239">
      <w:pPr>
        <w:pStyle w:val="ListParagraph"/>
        <w:ind w:left="990"/>
        <w:rPr>
          <w:rFonts w:ascii="Times New Roman" w:hAnsi="Times New Roman"/>
          <w:sz w:val="22"/>
          <w:szCs w:val="22"/>
        </w:rPr>
      </w:pPr>
    </w:p>
    <w:p w14:paraId="60138FA4" w14:textId="77777777" w:rsidR="00EF0239" w:rsidRPr="00943A53" w:rsidRDefault="00EF0239" w:rsidP="00EF0239">
      <w:pPr>
        <w:pStyle w:val="ListParagraph"/>
        <w:numPr>
          <w:ilvl w:val="0"/>
          <w:numId w:val="10"/>
        </w:numPr>
        <w:tabs>
          <w:tab w:val="left" w:pos="990"/>
        </w:tabs>
        <w:ind w:left="990" w:hanging="270"/>
        <w:rPr>
          <w:rFonts w:ascii="Times New Roman" w:hAnsi="Times New Roman"/>
          <w:sz w:val="22"/>
          <w:szCs w:val="22"/>
          <w:u w:val="single"/>
        </w:rPr>
      </w:pPr>
      <w:r w:rsidRPr="00943A53">
        <w:rPr>
          <w:rFonts w:ascii="Times New Roman" w:hAnsi="Times New Roman"/>
          <w:sz w:val="22"/>
          <w:szCs w:val="22"/>
          <w:u w:val="single"/>
        </w:rPr>
        <w:t xml:space="preserve">DS2019/120 Updated </w:t>
      </w:r>
      <w:r>
        <w:rPr>
          <w:rFonts w:ascii="Times New Roman" w:hAnsi="Times New Roman"/>
          <w:sz w:val="22"/>
          <w:szCs w:val="22"/>
          <w:u w:val="single"/>
        </w:rPr>
        <w:t>Form</w:t>
      </w:r>
    </w:p>
    <w:p w14:paraId="697A80A2" w14:textId="77777777" w:rsidR="00EF0239" w:rsidRPr="00FB61CC" w:rsidRDefault="00EF0239" w:rsidP="00EF0239">
      <w:pPr>
        <w:pStyle w:val="ListParagraph"/>
        <w:tabs>
          <w:tab w:val="left" w:pos="990"/>
        </w:tabs>
        <w:ind w:left="990"/>
        <w:rPr>
          <w:rFonts w:ascii="Times New Roman" w:hAnsi="Times New Roman"/>
          <w:sz w:val="22"/>
          <w:szCs w:val="22"/>
        </w:rPr>
      </w:pPr>
      <w:r w:rsidRPr="00943A53">
        <w:rPr>
          <w:rFonts w:ascii="Times New Roman" w:hAnsi="Times New Roman"/>
          <w:sz w:val="22"/>
          <w:szCs w:val="22"/>
        </w:rPr>
        <w:t xml:space="preserve">If you are renewing your VISA or updating your DS2019/120 visa, please give </w:t>
      </w:r>
      <w:r>
        <w:rPr>
          <w:rFonts w:ascii="Times New Roman" w:hAnsi="Times New Roman"/>
          <w:sz w:val="22"/>
          <w:szCs w:val="22"/>
        </w:rPr>
        <w:t>a copy of your updated form</w:t>
      </w:r>
      <w:r w:rsidRPr="00943A53">
        <w:rPr>
          <w:rFonts w:ascii="Times New Roman" w:hAnsi="Times New Roman"/>
          <w:sz w:val="22"/>
          <w:szCs w:val="22"/>
        </w:rPr>
        <w:t xml:space="preserve"> immediately to the graduate </w:t>
      </w:r>
      <w:r>
        <w:rPr>
          <w:rFonts w:ascii="Times New Roman" w:hAnsi="Times New Roman"/>
          <w:sz w:val="22"/>
          <w:szCs w:val="22"/>
        </w:rPr>
        <w:t>programs</w:t>
      </w:r>
      <w:r w:rsidRPr="00943A53">
        <w:rPr>
          <w:rFonts w:ascii="Times New Roman" w:hAnsi="Times New Roman"/>
          <w:sz w:val="22"/>
          <w:szCs w:val="22"/>
        </w:rPr>
        <w:t xml:space="preserve"> office in the R. Ken Coit College of Pharmacy, Drachman Hall B306D</w:t>
      </w:r>
      <w:r>
        <w:rPr>
          <w:rFonts w:ascii="Times New Roman" w:hAnsi="Times New Roman"/>
          <w:sz w:val="22"/>
          <w:szCs w:val="22"/>
        </w:rPr>
        <w:t xml:space="preserve"> or email directly to Sonya Basurto at: basurto@pharmacy.arizona.edu</w:t>
      </w:r>
    </w:p>
    <w:p w14:paraId="2D80B66F" w14:textId="3DE391EC" w:rsidR="006B17E1" w:rsidRDefault="006B17E1" w:rsidP="00C1108A">
      <w:pPr>
        <w:tabs>
          <w:tab w:val="left" w:pos="990"/>
        </w:tabs>
        <w:ind w:left="990" w:hanging="270"/>
        <w:jc w:val="left"/>
        <w:rPr>
          <w:rFonts w:ascii="Times New Roman" w:hAnsi="Times New Roman"/>
          <w:sz w:val="22"/>
          <w:szCs w:val="22"/>
        </w:rPr>
      </w:pPr>
    </w:p>
    <w:p w14:paraId="5E61DD27" w14:textId="77777777" w:rsidR="006B17E1" w:rsidRPr="00781DF6" w:rsidRDefault="006B17E1" w:rsidP="00C1108A">
      <w:pPr>
        <w:tabs>
          <w:tab w:val="left" w:pos="990"/>
        </w:tabs>
        <w:ind w:left="990" w:hanging="270"/>
        <w:jc w:val="left"/>
        <w:rPr>
          <w:rFonts w:ascii="Times New Roman" w:hAnsi="Times New Roman"/>
          <w:sz w:val="22"/>
          <w:szCs w:val="22"/>
        </w:rPr>
      </w:pPr>
    </w:p>
    <w:p w14:paraId="2B2777CE" w14:textId="77777777" w:rsidR="009A7A25" w:rsidRDefault="009A7A25" w:rsidP="0013792C">
      <w:pPr>
        <w:tabs>
          <w:tab w:val="left" w:pos="990"/>
        </w:tabs>
        <w:ind w:left="990" w:hanging="270"/>
        <w:jc w:val="left"/>
        <w:rPr>
          <w:rFonts w:ascii="Times New Roman" w:hAnsi="Times New Roman"/>
          <w:sz w:val="22"/>
          <w:szCs w:val="22"/>
        </w:rPr>
      </w:pPr>
    </w:p>
    <w:p w14:paraId="242BE4EB" w14:textId="77777777" w:rsidR="009A7A25" w:rsidRDefault="009A7A25" w:rsidP="0013792C">
      <w:pPr>
        <w:tabs>
          <w:tab w:val="left" w:pos="990"/>
        </w:tabs>
        <w:ind w:left="990" w:hanging="270"/>
        <w:jc w:val="left"/>
        <w:rPr>
          <w:rFonts w:ascii="Times New Roman" w:hAnsi="Times New Roman"/>
          <w:sz w:val="22"/>
          <w:szCs w:val="22"/>
        </w:rPr>
      </w:pPr>
    </w:p>
    <w:sectPr w:rsidR="009A7A25" w:rsidSect="004F0A27">
      <w:footerReference w:type="default" r:id="rId5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5CF8" w14:textId="77777777" w:rsidR="006B17E1" w:rsidRDefault="006B17E1">
      <w:r>
        <w:separator/>
      </w:r>
    </w:p>
  </w:endnote>
  <w:endnote w:type="continuationSeparator" w:id="0">
    <w:p w14:paraId="3A4CAAD6" w14:textId="77777777" w:rsidR="006B17E1" w:rsidRDefault="006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6A60" w14:textId="77777777" w:rsidR="006B17E1" w:rsidRDefault="006B1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39E31" w14:textId="77777777" w:rsidR="006B17E1" w:rsidRDefault="006B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F054" w14:textId="7C090E15" w:rsidR="006B17E1" w:rsidRPr="00A92062" w:rsidRDefault="006B17E1" w:rsidP="00A92062">
    <w:pPr>
      <w:pStyle w:val="Footer"/>
      <w:jc w:val="right"/>
      <w:rPr>
        <w:lang w:val="en-US"/>
      </w:rPr>
    </w:pPr>
    <w:r>
      <w:rPr>
        <w:lang w:val="en-US"/>
      </w:rPr>
      <w:t xml:space="preserve">Revised </w:t>
    </w:r>
    <w:r w:rsidR="00B46394">
      <w:rPr>
        <w:lang w:val="en-US"/>
      </w:rPr>
      <w:t>August 1</w:t>
    </w:r>
    <w:r>
      <w:rPr>
        <w:lang w:val="en-US"/>
      </w:rPr>
      <w:t>, 202</w:t>
    </w:r>
    <w:r w:rsidR="00BD6225">
      <w:rPr>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84F5" w14:textId="77777777" w:rsidR="006B17E1" w:rsidRDefault="006B17E1" w:rsidP="002000EC">
    <w:pPr>
      <w:pStyle w:val="Footer"/>
      <w:tabs>
        <w:tab w:val="center" w:pos="4680"/>
        <w:tab w:val="right" w:pos="9360"/>
      </w:tabs>
      <w:jc w:val="left"/>
    </w:pPr>
    <w:r>
      <w:tab/>
    </w:r>
    <w:r>
      <w:tab/>
    </w:r>
    <w:r>
      <w:fldChar w:fldCharType="begin"/>
    </w:r>
    <w:r>
      <w:instrText xml:space="preserve"> PAGE   \* MERGEFORMAT </w:instrText>
    </w:r>
    <w:r>
      <w:fldChar w:fldCharType="separate"/>
    </w:r>
    <w:r>
      <w:rPr>
        <w:noProof/>
      </w:rPr>
      <w:t>20</w:t>
    </w:r>
    <w:r>
      <w:fldChar w:fldCharType="end"/>
    </w:r>
    <w:r>
      <w:tab/>
    </w:r>
    <w:r>
      <w:tab/>
    </w:r>
  </w:p>
  <w:p w14:paraId="3FA67B1A" w14:textId="77777777" w:rsidR="006B17E1" w:rsidRDefault="006B17E1" w:rsidP="00B941E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B162" w14:textId="77777777" w:rsidR="006B17E1" w:rsidRDefault="006B17E1">
      <w:r>
        <w:separator/>
      </w:r>
    </w:p>
  </w:footnote>
  <w:footnote w:type="continuationSeparator" w:id="0">
    <w:p w14:paraId="602CF4B9" w14:textId="77777777" w:rsidR="006B17E1" w:rsidRDefault="006B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6D54"/>
    <w:multiLevelType w:val="hybridMultilevel"/>
    <w:tmpl w:val="2124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BF3"/>
    <w:multiLevelType w:val="hybridMultilevel"/>
    <w:tmpl w:val="13BA04BA"/>
    <w:lvl w:ilvl="0" w:tplc="82B60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24E8"/>
    <w:multiLevelType w:val="hybridMultilevel"/>
    <w:tmpl w:val="5BAEA40E"/>
    <w:lvl w:ilvl="0" w:tplc="CBCE3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41213"/>
    <w:multiLevelType w:val="hybridMultilevel"/>
    <w:tmpl w:val="52589298"/>
    <w:lvl w:ilvl="0" w:tplc="10725C60">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50BD"/>
    <w:multiLevelType w:val="hybridMultilevel"/>
    <w:tmpl w:val="740202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A4120"/>
    <w:multiLevelType w:val="hybridMultilevel"/>
    <w:tmpl w:val="5C14F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071157"/>
    <w:multiLevelType w:val="hybridMultilevel"/>
    <w:tmpl w:val="F782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4245A"/>
    <w:multiLevelType w:val="hybridMultilevel"/>
    <w:tmpl w:val="A72CB23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8AF"/>
    <w:multiLevelType w:val="hybridMultilevel"/>
    <w:tmpl w:val="99C6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51FBF"/>
    <w:multiLevelType w:val="hybridMultilevel"/>
    <w:tmpl w:val="6F627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D1232"/>
    <w:multiLevelType w:val="hybridMultilevel"/>
    <w:tmpl w:val="0A443990"/>
    <w:lvl w:ilvl="0" w:tplc="745E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85752"/>
    <w:multiLevelType w:val="hybridMultilevel"/>
    <w:tmpl w:val="738C5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06544"/>
    <w:multiLevelType w:val="hybridMultilevel"/>
    <w:tmpl w:val="702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93CC5"/>
    <w:multiLevelType w:val="hybridMultilevel"/>
    <w:tmpl w:val="3C6C5690"/>
    <w:lvl w:ilvl="0" w:tplc="0409000B">
      <w:start w:val="1"/>
      <w:numFmt w:val="bullet"/>
      <w:lvlText w:val=""/>
      <w:lvlJc w:val="left"/>
      <w:pPr>
        <w:tabs>
          <w:tab w:val="num" w:pos="2250"/>
        </w:tabs>
        <w:ind w:left="2250" w:hanging="360"/>
      </w:pPr>
      <w:rPr>
        <w:rFonts w:ascii="Wingdings" w:hAnsi="Wingdings" w:hint="default"/>
      </w:rPr>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4" w15:restartNumberingAfterBreak="0">
    <w:nsid w:val="39052144"/>
    <w:multiLevelType w:val="hybridMultilevel"/>
    <w:tmpl w:val="CE04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747F4"/>
    <w:multiLevelType w:val="hybridMultilevel"/>
    <w:tmpl w:val="5B424E50"/>
    <w:lvl w:ilvl="0" w:tplc="E788054A">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60179"/>
    <w:multiLevelType w:val="hybridMultilevel"/>
    <w:tmpl w:val="56383CF6"/>
    <w:lvl w:ilvl="0" w:tplc="E86E85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2B5CDF"/>
    <w:multiLevelType w:val="hybridMultilevel"/>
    <w:tmpl w:val="0C206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03215"/>
    <w:multiLevelType w:val="hybridMultilevel"/>
    <w:tmpl w:val="21A4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66CA2"/>
    <w:multiLevelType w:val="hybridMultilevel"/>
    <w:tmpl w:val="D786BB90"/>
    <w:lvl w:ilvl="0" w:tplc="3416AD0C">
      <w:start w:val="5"/>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804B6"/>
    <w:multiLevelType w:val="hybridMultilevel"/>
    <w:tmpl w:val="267235BE"/>
    <w:lvl w:ilvl="0" w:tplc="AF76B7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9561E"/>
    <w:multiLevelType w:val="hybridMultilevel"/>
    <w:tmpl w:val="5B9867B6"/>
    <w:lvl w:ilvl="0" w:tplc="FCA285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577E2"/>
    <w:multiLevelType w:val="hybridMultilevel"/>
    <w:tmpl w:val="ED0A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64640"/>
    <w:multiLevelType w:val="hybridMultilevel"/>
    <w:tmpl w:val="A6E8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B263F"/>
    <w:multiLevelType w:val="hybridMultilevel"/>
    <w:tmpl w:val="FA58BF8A"/>
    <w:lvl w:ilvl="0" w:tplc="9140F2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2434E"/>
    <w:multiLevelType w:val="hybridMultilevel"/>
    <w:tmpl w:val="10B42F64"/>
    <w:lvl w:ilvl="0" w:tplc="60701C64">
      <w:start w:val="4"/>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57D07"/>
    <w:multiLevelType w:val="hybridMultilevel"/>
    <w:tmpl w:val="047EC61E"/>
    <w:lvl w:ilvl="0" w:tplc="299A753A">
      <w:start w:val="3"/>
      <w:numFmt w:val="upp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77444"/>
    <w:multiLevelType w:val="hybridMultilevel"/>
    <w:tmpl w:val="9A3A4726"/>
    <w:lvl w:ilvl="0" w:tplc="9D2E8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083A42"/>
    <w:multiLevelType w:val="hybridMultilevel"/>
    <w:tmpl w:val="ECFE80B4"/>
    <w:lvl w:ilvl="0" w:tplc="488200E6">
      <w:start w:val="5"/>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1018B"/>
    <w:multiLevelType w:val="hybridMultilevel"/>
    <w:tmpl w:val="E0026B2A"/>
    <w:lvl w:ilvl="0" w:tplc="AC5E3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6E124B"/>
    <w:multiLevelType w:val="hybridMultilevel"/>
    <w:tmpl w:val="1728A480"/>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74A7E"/>
    <w:multiLevelType w:val="hybridMultilevel"/>
    <w:tmpl w:val="2CDA0180"/>
    <w:lvl w:ilvl="0" w:tplc="41E2F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34689"/>
    <w:multiLevelType w:val="hybridMultilevel"/>
    <w:tmpl w:val="85EC18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128755">
    <w:abstractNumId w:val="30"/>
  </w:num>
  <w:num w:numId="2" w16cid:durableId="1250385915">
    <w:abstractNumId w:val="13"/>
  </w:num>
  <w:num w:numId="3" w16cid:durableId="1978415595">
    <w:abstractNumId w:val="10"/>
  </w:num>
  <w:num w:numId="4" w16cid:durableId="1055351125">
    <w:abstractNumId w:val="11"/>
  </w:num>
  <w:num w:numId="5" w16cid:durableId="135152666">
    <w:abstractNumId w:val="7"/>
  </w:num>
  <w:num w:numId="6" w16cid:durableId="1932278709">
    <w:abstractNumId w:val="31"/>
  </w:num>
  <w:num w:numId="7" w16cid:durableId="1902061281">
    <w:abstractNumId w:val="27"/>
  </w:num>
  <w:num w:numId="8" w16cid:durableId="1484853980">
    <w:abstractNumId w:val="16"/>
  </w:num>
  <w:num w:numId="9" w16cid:durableId="356856407">
    <w:abstractNumId w:val="5"/>
  </w:num>
  <w:num w:numId="10" w16cid:durableId="1449660837">
    <w:abstractNumId w:val="2"/>
  </w:num>
  <w:num w:numId="11" w16cid:durableId="2111315046">
    <w:abstractNumId w:val="0"/>
  </w:num>
  <w:num w:numId="12" w16cid:durableId="662972537">
    <w:abstractNumId w:val="17"/>
  </w:num>
  <w:num w:numId="13" w16cid:durableId="1064721094">
    <w:abstractNumId w:val="9"/>
  </w:num>
  <w:num w:numId="14" w16cid:durableId="4482573">
    <w:abstractNumId w:val="1"/>
  </w:num>
  <w:num w:numId="15" w16cid:durableId="999310645">
    <w:abstractNumId w:val="20"/>
  </w:num>
  <w:num w:numId="16" w16cid:durableId="1601138540">
    <w:abstractNumId w:val="25"/>
  </w:num>
  <w:num w:numId="17" w16cid:durableId="1403285693">
    <w:abstractNumId w:val="26"/>
  </w:num>
  <w:num w:numId="18" w16cid:durableId="334916314">
    <w:abstractNumId w:val="19"/>
  </w:num>
  <w:num w:numId="19" w16cid:durableId="982656619">
    <w:abstractNumId w:val="15"/>
  </w:num>
  <w:num w:numId="20" w16cid:durableId="2122065727">
    <w:abstractNumId w:val="28"/>
  </w:num>
  <w:num w:numId="21" w16cid:durableId="1407267024">
    <w:abstractNumId w:val="3"/>
  </w:num>
  <w:num w:numId="22" w16cid:durableId="1753425287">
    <w:abstractNumId w:val="6"/>
  </w:num>
  <w:num w:numId="23" w16cid:durableId="320156513">
    <w:abstractNumId w:val="21"/>
  </w:num>
  <w:num w:numId="24" w16cid:durableId="1232696790">
    <w:abstractNumId w:val="24"/>
  </w:num>
  <w:num w:numId="25" w16cid:durableId="665205677">
    <w:abstractNumId w:val="12"/>
  </w:num>
  <w:num w:numId="26" w16cid:durableId="160001022">
    <w:abstractNumId w:val="22"/>
  </w:num>
  <w:num w:numId="27" w16cid:durableId="619142153">
    <w:abstractNumId w:val="23"/>
  </w:num>
  <w:num w:numId="28" w16cid:durableId="964432708">
    <w:abstractNumId w:val="14"/>
  </w:num>
  <w:num w:numId="29" w16cid:durableId="41096441">
    <w:abstractNumId w:val="18"/>
  </w:num>
  <w:num w:numId="30" w16cid:durableId="790437690">
    <w:abstractNumId w:val="4"/>
  </w:num>
  <w:num w:numId="31" w16cid:durableId="1291394723">
    <w:abstractNumId w:val="32"/>
  </w:num>
  <w:num w:numId="32" w16cid:durableId="1672641738">
    <w:abstractNumId w:val="29"/>
  </w:num>
  <w:num w:numId="33" w16cid:durableId="111524712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CB7"/>
    <w:rsid w:val="000004A4"/>
    <w:rsid w:val="00002982"/>
    <w:rsid w:val="00012551"/>
    <w:rsid w:val="00013447"/>
    <w:rsid w:val="00014670"/>
    <w:rsid w:val="00022843"/>
    <w:rsid w:val="00025B07"/>
    <w:rsid w:val="00027DB4"/>
    <w:rsid w:val="00033673"/>
    <w:rsid w:val="00043119"/>
    <w:rsid w:val="00053E9F"/>
    <w:rsid w:val="00057237"/>
    <w:rsid w:val="00071C7D"/>
    <w:rsid w:val="000761F5"/>
    <w:rsid w:val="00082EF8"/>
    <w:rsid w:val="00084E07"/>
    <w:rsid w:val="00086A62"/>
    <w:rsid w:val="00090F14"/>
    <w:rsid w:val="00091617"/>
    <w:rsid w:val="00093DFE"/>
    <w:rsid w:val="000A0C4E"/>
    <w:rsid w:val="000B3D4E"/>
    <w:rsid w:val="000B4228"/>
    <w:rsid w:val="000B7C7F"/>
    <w:rsid w:val="000C2C41"/>
    <w:rsid w:val="000C2E7A"/>
    <w:rsid w:val="000C31C0"/>
    <w:rsid w:val="000C7209"/>
    <w:rsid w:val="000C7772"/>
    <w:rsid w:val="000C796F"/>
    <w:rsid w:val="000D1F16"/>
    <w:rsid w:val="000D3ABE"/>
    <w:rsid w:val="000E0EAE"/>
    <w:rsid w:val="000E2B80"/>
    <w:rsid w:val="000E67C7"/>
    <w:rsid w:val="000E7E91"/>
    <w:rsid w:val="000F20B9"/>
    <w:rsid w:val="000F262C"/>
    <w:rsid w:val="000F6629"/>
    <w:rsid w:val="001031E2"/>
    <w:rsid w:val="001044F3"/>
    <w:rsid w:val="00105B30"/>
    <w:rsid w:val="0011412D"/>
    <w:rsid w:val="001153B6"/>
    <w:rsid w:val="00115E4B"/>
    <w:rsid w:val="001201B7"/>
    <w:rsid w:val="0012148C"/>
    <w:rsid w:val="0012726E"/>
    <w:rsid w:val="0013093A"/>
    <w:rsid w:val="0013096A"/>
    <w:rsid w:val="00133B13"/>
    <w:rsid w:val="00133E8F"/>
    <w:rsid w:val="001340C8"/>
    <w:rsid w:val="0013792C"/>
    <w:rsid w:val="00142BC8"/>
    <w:rsid w:val="00143DE5"/>
    <w:rsid w:val="00150A7E"/>
    <w:rsid w:val="00150CCC"/>
    <w:rsid w:val="00152F23"/>
    <w:rsid w:val="0015631D"/>
    <w:rsid w:val="0016452D"/>
    <w:rsid w:val="001652C4"/>
    <w:rsid w:val="001672B3"/>
    <w:rsid w:val="00170242"/>
    <w:rsid w:val="00172785"/>
    <w:rsid w:val="00181285"/>
    <w:rsid w:val="001820AA"/>
    <w:rsid w:val="001822AF"/>
    <w:rsid w:val="00184A3F"/>
    <w:rsid w:val="001853E9"/>
    <w:rsid w:val="00187EAC"/>
    <w:rsid w:val="00193391"/>
    <w:rsid w:val="00194C12"/>
    <w:rsid w:val="001A20F0"/>
    <w:rsid w:val="001A26C0"/>
    <w:rsid w:val="001A5713"/>
    <w:rsid w:val="001B218B"/>
    <w:rsid w:val="001B46DD"/>
    <w:rsid w:val="001B5052"/>
    <w:rsid w:val="001B5ACE"/>
    <w:rsid w:val="001B7BE4"/>
    <w:rsid w:val="001C26C0"/>
    <w:rsid w:val="001C6961"/>
    <w:rsid w:val="001C6D75"/>
    <w:rsid w:val="001D1DA3"/>
    <w:rsid w:val="001D512F"/>
    <w:rsid w:val="001E02B6"/>
    <w:rsid w:val="001E1340"/>
    <w:rsid w:val="001E24C8"/>
    <w:rsid w:val="001E7D1B"/>
    <w:rsid w:val="001E7D9C"/>
    <w:rsid w:val="001F4664"/>
    <w:rsid w:val="001F643E"/>
    <w:rsid w:val="001F7583"/>
    <w:rsid w:val="002000EC"/>
    <w:rsid w:val="002035D1"/>
    <w:rsid w:val="0020410E"/>
    <w:rsid w:val="00207B4D"/>
    <w:rsid w:val="00207D1C"/>
    <w:rsid w:val="00211F83"/>
    <w:rsid w:val="00214F98"/>
    <w:rsid w:val="002152AC"/>
    <w:rsid w:val="002258CC"/>
    <w:rsid w:val="00227B0F"/>
    <w:rsid w:val="0023237D"/>
    <w:rsid w:val="002372A0"/>
    <w:rsid w:val="002409DF"/>
    <w:rsid w:val="00250339"/>
    <w:rsid w:val="00253B7C"/>
    <w:rsid w:val="002542CE"/>
    <w:rsid w:val="00254411"/>
    <w:rsid w:val="0025456F"/>
    <w:rsid w:val="00256EFE"/>
    <w:rsid w:val="00257309"/>
    <w:rsid w:val="0025769A"/>
    <w:rsid w:val="00260CAC"/>
    <w:rsid w:val="0026159F"/>
    <w:rsid w:val="00262C44"/>
    <w:rsid w:val="002764CE"/>
    <w:rsid w:val="00295DEB"/>
    <w:rsid w:val="002A174E"/>
    <w:rsid w:val="002B1154"/>
    <w:rsid w:val="002B539D"/>
    <w:rsid w:val="002B646E"/>
    <w:rsid w:val="002B6C7A"/>
    <w:rsid w:val="002B7433"/>
    <w:rsid w:val="002C1859"/>
    <w:rsid w:val="002C7D1A"/>
    <w:rsid w:val="002D005D"/>
    <w:rsid w:val="002D05F5"/>
    <w:rsid w:val="002D3C9F"/>
    <w:rsid w:val="002E118D"/>
    <w:rsid w:val="002E464B"/>
    <w:rsid w:val="002E5546"/>
    <w:rsid w:val="002F011B"/>
    <w:rsid w:val="002F6030"/>
    <w:rsid w:val="002F72E4"/>
    <w:rsid w:val="0030060D"/>
    <w:rsid w:val="00300FEF"/>
    <w:rsid w:val="0030706B"/>
    <w:rsid w:val="003111D2"/>
    <w:rsid w:val="003132B9"/>
    <w:rsid w:val="003207B7"/>
    <w:rsid w:val="00323AD4"/>
    <w:rsid w:val="00327FB7"/>
    <w:rsid w:val="00331334"/>
    <w:rsid w:val="003418D4"/>
    <w:rsid w:val="00344C07"/>
    <w:rsid w:val="00344FE0"/>
    <w:rsid w:val="00351E35"/>
    <w:rsid w:val="0035276C"/>
    <w:rsid w:val="00354844"/>
    <w:rsid w:val="00377E5C"/>
    <w:rsid w:val="00384C5D"/>
    <w:rsid w:val="00385D91"/>
    <w:rsid w:val="003919AB"/>
    <w:rsid w:val="003960D7"/>
    <w:rsid w:val="003A3851"/>
    <w:rsid w:val="003B1981"/>
    <w:rsid w:val="003B4203"/>
    <w:rsid w:val="003B4717"/>
    <w:rsid w:val="003B525A"/>
    <w:rsid w:val="003B5B8E"/>
    <w:rsid w:val="003C14D8"/>
    <w:rsid w:val="003C721E"/>
    <w:rsid w:val="003D5754"/>
    <w:rsid w:val="003D58D5"/>
    <w:rsid w:val="003D5E30"/>
    <w:rsid w:val="003E2F21"/>
    <w:rsid w:val="003E41FA"/>
    <w:rsid w:val="003F49FE"/>
    <w:rsid w:val="003F5B9E"/>
    <w:rsid w:val="00400C43"/>
    <w:rsid w:val="004031F9"/>
    <w:rsid w:val="00406373"/>
    <w:rsid w:val="004067EC"/>
    <w:rsid w:val="00406838"/>
    <w:rsid w:val="00406F87"/>
    <w:rsid w:val="00411A26"/>
    <w:rsid w:val="00412981"/>
    <w:rsid w:val="00415108"/>
    <w:rsid w:val="00415D97"/>
    <w:rsid w:val="00415DE4"/>
    <w:rsid w:val="00420129"/>
    <w:rsid w:val="00420CC6"/>
    <w:rsid w:val="00425016"/>
    <w:rsid w:val="00427204"/>
    <w:rsid w:val="00433013"/>
    <w:rsid w:val="00433DA4"/>
    <w:rsid w:val="004354E5"/>
    <w:rsid w:val="00440CB0"/>
    <w:rsid w:val="00445B2C"/>
    <w:rsid w:val="00445F24"/>
    <w:rsid w:val="00445FAB"/>
    <w:rsid w:val="0044785D"/>
    <w:rsid w:val="00455F3E"/>
    <w:rsid w:val="0046280F"/>
    <w:rsid w:val="00465CC8"/>
    <w:rsid w:val="0048049C"/>
    <w:rsid w:val="004815FE"/>
    <w:rsid w:val="00484FD2"/>
    <w:rsid w:val="00486D2F"/>
    <w:rsid w:val="00487008"/>
    <w:rsid w:val="0049060E"/>
    <w:rsid w:val="004914FA"/>
    <w:rsid w:val="00492688"/>
    <w:rsid w:val="004930EB"/>
    <w:rsid w:val="004958BA"/>
    <w:rsid w:val="00495B0E"/>
    <w:rsid w:val="0049620C"/>
    <w:rsid w:val="004A2217"/>
    <w:rsid w:val="004B1CCA"/>
    <w:rsid w:val="004B409D"/>
    <w:rsid w:val="004C3C47"/>
    <w:rsid w:val="004C40FF"/>
    <w:rsid w:val="004C6481"/>
    <w:rsid w:val="004C77E3"/>
    <w:rsid w:val="004D1A7D"/>
    <w:rsid w:val="004D36F7"/>
    <w:rsid w:val="004D3EDF"/>
    <w:rsid w:val="004D4265"/>
    <w:rsid w:val="004D5293"/>
    <w:rsid w:val="004D5545"/>
    <w:rsid w:val="004D6DFE"/>
    <w:rsid w:val="004D768E"/>
    <w:rsid w:val="004E59B0"/>
    <w:rsid w:val="004E5DD7"/>
    <w:rsid w:val="004E718F"/>
    <w:rsid w:val="004F0A27"/>
    <w:rsid w:val="004F2EF5"/>
    <w:rsid w:val="004F30FC"/>
    <w:rsid w:val="005054A9"/>
    <w:rsid w:val="00505721"/>
    <w:rsid w:val="00506FB9"/>
    <w:rsid w:val="00507488"/>
    <w:rsid w:val="0050750C"/>
    <w:rsid w:val="005106B9"/>
    <w:rsid w:val="0051596C"/>
    <w:rsid w:val="005225EA"/>
    <w:rsid w:val="005262AC"/>
    <w:rsid w:val="0053148D"/>
    <w:rsid w:val="00535C1D"/>
    <w:rsid w:val="005365BB"/>
    <w:rsid w:val="00541BF9"/>
    <w:rsid w:val="00541EDB"/>
    <w:rsid w:val="0054328E"/>
    <w:rsid w:val="00543B0D"/>
    <w:rsid w:val="00544075"/>
    <w:rsid w:val="00544711"/>
    <w:rsid w:val="00544E62"/>
    <w:rsid w:val="005452FA"/>
    <w:rsid w:val="00546437"/>
    <w:rsid w:val="005534C5"/>
    <w:rsid w:val="005550A0"/>
    <w:rsid w:val="005558AF"/>
    <w:rsid w:val="00560A96"/>
    <w:rsid w:val="005654F6"/>
    <w:rsid w:val="00566121"/>
    <w:rsid w:val="00571FB6"/>
    <w:rsid w:val="005731D6"/>
    <w:rsid w:val="00573233"/>
    <w:rsid w:val="005779B2"/>
    <w:rsid w:val="00583E66"/>
    <w:rsid w:val="00584B29"/>
    <w:rsid w:val="00584C10"/>
    <w:rsid w:val="005A0CE8"/>
    <w:rsid w:val="005A2259"/>
    <w:rsid w:val="005B14AE"/>
    <w:rsid w:val="005B1756"/>
    <w:rsid w:val="005B3B49"/>
    <w:rsid w:val="005B432A"/>
    <w:rsid w:val="005B4B10"/>
    <w:rsid w:val="005B4B89"/>
    <w:rsid w:val="005B5AB2"/>
    <w:rsid w:val="005B6870"/>
    <w:rsid w:val="005C0E63"/>
    <w:rsid w:val="005C327F"/>
    <w:rsid w:val="005C6F36"/>
    <w:rsid w:val="005C731F"/>
    <w:rsid w:val="005E5644"/>
    <w:rsid w:val="005F16EF"/>
    <w:rsid w:val="005F1835"/>
    <w:rsid w:val="00601151"/>
    <w:rsid w:val="00604449"/>
    <w:rsid w:val="0061036E"/>
    <w:rsid w:val="00610692"/>
    <w:rsid w:val="00616208"/>
    <w:rsid w:val="00622E50"/>
    <w:rsid w:val="00623A0F"/>
    <w:rsid w:val="00624AF6"/>
    <w:rsid w:val="00627230"/>
    <w:rsid w:val="00630896"/>
    <w:rsid w:val="00631434"/>
    <w:rsid w:val="00631AFA"/>
    <w:rsid w:val="00636242"/>
    <w:rsid w:val="00645B60"/>
    <w:rsid w:val="00650C0C"/>
    <w:rsid w:val="00660622"/>
    <w:rsid w:val="00667551"/>
    <w:rsid w:val="00670198"/>
    <w:rsid w:val="0067373D"/>
    <w:rsid w:val="0067550E"/>
    <w:rsid w:val="006817D9"/>
    <w:rsid w:val="00696A6E"/>
    <w:rsid w:val="00697371"/>
    <w:rsid w:val="006A365E"/>
    <w:rsid w:val="006A3DDB"/>
    <w:rsid w:val="006B0406"/>
    <w:rsid w:val="006B17E1"/>
    <w:rsid w:val="006B7610"/>
    <w:rsid w:val="006C0D3C"/>
    <w:rsid w:val="006C1795"/>
    <w:rsid w:val="006C252C"/>
    <w:rsid w:val="006D01E9"/>
    <w:rsid w:val="006D378A"/>
    <w:rsid w:val="006E05C4"/>
    <w:rsid w:val="006E34EC"/>
    <w:rsid w:val="006E4C08"/>
    <w:rsid w:val="006E60D0"/>
    <w:rsid w:val="006E6FCD"/>
    <w:rsid w:val="006F3344"/>
    <w:rsid w:val="006F445E"/>
    <w:rsid w:val="006F5038"/>
    <w:rsid w:val="006F7EAB"/>
    <w:rsid w:val="00703CD2"/>
    <w:rsid w:val="0070692A"/>
    <w:rsid w:val="00707C19"/>
    <w:rsid w:val="00720A7F"/>
    <w:rsid w:val="00721544"/>
    <w:rsid w:val="007242E3"/>
    <w:rsid w:val="0073275C"/>
    <w:rsid w:val="00732F9A"/>
    <w:rsid w:val="007362D8"/>
    <w:rsid w:val="00737DF1"/>
    <w:rsid w:val="00740DCE"/>
    <w:rsid w:val="00745EFB"/>
    <w:rsid w:val="007524C4"/>
    <w:rsid w:val="007567A2"/>
    <w:rsid w:val="00757272"/>
    <w:rsid w:val="0076048C"/>
    <w:rsid w:val="007646FC"/>
    <w:rsid w:val="0077069C"/>
    <w:rsid w:val="0077274F"/>
    <w:rsid w:val="00777663"/>
    <w:rsid w:val="007818AD"/>
    <w:rsid w:val="0078605D"/>
    <w:rsid w:val="00787F36"/>
    <w:rsid w:val="0079241B"/>
    <w:rsid w:val="00796A76"/>
    <w:rsid w:val="007A0531"/>
    <w:rsid w:val="007A155F"/>
    <w:rsid w:val="007A34BA"/>
    <w:rsid w:val="007B7E1B"/>
    <w:rsid w:val="007C2388"/>
    <w:rsid w:val="007C2CF7"/>
    <w:rsid w:val="007C4D81"/>
    <w:rsid w:val="007C632C"/>
    <w:rsid w:val="007C6D68"/>
    <w:rsid w:val="007D2B55"/>
    <w:rsid w:val="007E0D0F"/>
    <w:rsid w:val="007E3C4C"/>
    <w:rsid w:val="007E5246"/>
    <w:rsid w:val="007E64B0"/>
    <w:rsid w:val="007F687D"/>
    <w:rsid w:val="007F72C3"/>
    <w:rsid w:val="00813368"/>
    <w:rsid w:val="00814B15"/>
    <w:rsid w:val="0081723B"/>
    <w:rsid w:val="0081735A"/>
    <w:rsid w:val="00820F06"/>
    <w:rsid w:val="00825EF9"/>
    <w:rsid w:val="008266E5"/>
    <w:rsid w:val="00827FBB"/>
    <w:rsid w:val="008315A1"/>
    <w:rsid w:val="008331BC"/>
    <w:rsid w:val="008340DC"/>
    <w:rsid w:val="008403C2"/>
    <w:rsid w:val="008437A8"/>
    <w:rsid w:val="00844A08"/>
    <w:rsid w:val="00846BB1"/>
    <w:rsid w:val="00862CFB"/>
    <w:rsid w:val="00866822"/>
    <w:rsid w:val="00867504"/>
    <w:rsid w:val="0087332F"/>
    <w:rsid w:val="008801A5"/>
    <w:rsid w:val="00880343"/>
    <w:rsid w:val="00884F33"/>
    <w:rsid w:val="00892C5D"/>
    <w:rsid w:val="008959B2"/>
    <w:rsid w:val="00896D09"/>
    <w:rsid w:val="008976A1"/>
    <w:rsid w:val="008A0909"/>
    <w:rsid w:val="008A55D2"/>
    <w:rsid w:val="008B09AD"/>
    <w:rsid w:val="008B75FB"/>
    <w:rsid w:val="008D049C"/>
    <w:rsid w:val="008D3BFB"/>
    <w:rsid w:val="008D79B8"/>
    <w:rsid w:val="008E2976"/>
    <w:rsid w:val="008E76EC"/>
    <w:rsid w:val="008F61C6"/>
    <w:rsid w:val="00900E13"/>
    <w:rsid w:val="00900E9D"/>
    <w:rsid w:val="00904D9D"/>
    <w:rsid w:val="009068E2"/>
    <w:rsid w:val="00907AF2"/>
    <w:rsid w:val="00910877"/>
    <w:rsid w:val="00914046"/>
    <w:rsid w:val="00920A8D"/>
    <w:rsid w:val="009266EF"/>
    <w:rsid w:val="00931265"/>
    <w:rsid w:val="00935223"/>
    <w:rsid w:val="00943176"/>
    <w:rsid w:val="00943659"/>
    <w:rsid w:val="009474BF"/>
    <w:rsid w:val="00950AFF"/>
    <w:rsid w:val="009543EF"/>
    <w:rsid w:val="00954ED5"/>
    <w:rsid w:val="00961B9C"/>
    <w:rsid w:val="009631D2"/>
    <w:rsid w:val="0096661F"/>
    <w:rsid w:val="00970408"/>
    <w:rsid w:val="0098270F"/>
    <w:rsid w:val="009834F0"/>
    <w:rsid w:val="00985728"/>
    <w:rsid w:val="00987D08"/>
    <w:rsid w:val="00993494"/>
    <w:rsid w:val="00997D7A"/>
    <w:rsid w:val="009A26EE"/>
    <w:rsid w:val="009A27E9"/>
    <w:rsid w:val="009A3B32"/>
    <w:rsid w:val="009A4099"/>
    <w:rsid w:val="009A7A25"/>
    <w:rsid w:val="009B4403"/>
    <w:rsid w:val="009B45FB"/>
    <w:rsid w:val="009C40FF"/>
    <w:rsid w:val="009C4A97"/>
    <w:rsid w:val="009C50BA"/>
    <w:rsid w:val="009C6628"/>
    <w:rsid w:val="009D3536"/>
    <w:rsid w:val="009D4C51"/>
    <w:rsid w:val="009E1953"/>
    <w:rsid w:val="009E3E54"/>
    <w:rsid w:val="009E5701"/>
    <w:rsid w:val="009F3164"/>
    <w:rsid w:val="009F5F73"/>
    <w:rsid w:val="00A017EA"/>
    <w:rsid w:val="00A0194D"/>
    <w:rsid w:val="00A057B4"/>
    <w:rsid w:val="00A10386"/>
    <w:rsid w:val="00A1222C"/>
    <w:rsid w:val="00A15011"/>
    <w:rsid w:val="00A16DD8"/>
    <w:rsid w:val="00A23C2F"/>
    <w:rsid w:val="00A246F5"/>
    <w:rsid w:val="00A27E0F"/>
    <w:rsid w:val="00A317B8"/>
    <w:rsid w:val="00A325AE"/>
    <w:rsid w:val="00A41BD2"/>
    <w:rsid w:val="00A41C29"/>
    <w:rsid w:val="00A445DD"/>
    <w:rsid w:val="00A45B0E"/>
    <w:rsid w:val="00A460C2"/>
    <w:rsid w:val="00A5157E"/>
    <w:rsid w:val="00A541B2"/>
    <w:rsid w:val="00A56BE6"/>
    <w:rsid w:val="00A722C5"/>
    <w:rsid w:val="00A73E52"/>
    <w:rsid w:val="00A90C34"/>
    <w:rsid w:val="00A92062"/>
    <w:rsid w:val="00A9329E"/>
    <w:rsid w:val="00A95AA6"/>
    <w:rsid w:val="00AA7866"/>
    <w:rsid w:val="00AB0A9E"/>
    <w:rsid w:val="00AB0BA9"/>
    <w:rsid w:val="00AB11D2"/>
    <w:rsid w:val="00AB6996"/>
    <w:rsid w:val="00AB6C91"/>
    <w:rsid w:val="00AC00C9"/>
    <w:rsid w:val="00AC24EE"/>
    <w:rsid w:val="00AC7ABE"/>
    <w:rsid w:val="00AD3D3E"/>
    <w:rsid w:val="00AD7D12"/>
    <w:rsid w:val="00AE0E52"/>
    <w:rsid w:val="00AE2E08"/>
    <w:rsid w:val="00AE58AA"/>
    <w:rsid w:val="00AF754C"/>
    <w:rsid w:val="00B11889"/>
    <w:rsid w:val="00B1328D"/>
    <w:rsid w:val="00B145C2"/>
    <w:rsid w:val="00B17364"/>
    <w:rsid w:val="00B178CA"/>
    <w:rsid w:val="00B209BC"/>
    <w:rsid w:val="00B22A1B"/>
    <w:rsid w:val="00B26CA7"/>
    <w:rsid w:val="00B33C32"/>
    <w:rsid w:val="00B37034"/>
    <w:rsid w:val="00B43712"/>
    <w:rsid w:val="00B46394"/>
    <w:rsid w:val="00B47D64"/>
    <w:rsid w:val="00B54318"/>
    <w:rsid w:val="00B54F1D"/>
    <w:rsid w:val="00B64330"/>
    <w:rsid w:val="00B65156"/>
    <w:rsid w:val="00B7686C"/>
    <w:rsid w:val="00B80629"/>
    <w:rsid w:val="00B810CE"/>
    <w:rsid w:val="00B83C78"/>
    <w:rsid w:val="00B84196"/>
    <w:rsid w:val="00B941EB"/>
    <w:rsid w:val="00B9431C"/>
    <w:rsid w:val="00B9534B"/>
    <w:rsid w:val="00BA26C6"/>
    <w:rsid w:val="00BA3612"/>
    <w:rsid w:val="00BA51F5"/>
    <w:rsid w:val="00BA5445"/>
    <w:rsid w:val="00BA6EFA"/>
    <w:rsid w:val="00BB0D19"/>
    <w:rsid w:val="00BB5764"/>
    <w:rsid w:val="00BC6D84"/>
    <w:rsid w:val="00BC7EB1"/>
    <w:rsid w:val="00BD1CEE"/>
    <w:rsid w:val="00BD456B"/>
    <w:rsid w:val="00BD6225"/>
    <w:rsid w:val="00BE3897"/>
    <w:rsid w:val="00BE6010"/>
    <w:rsid w:val="00BF2DB9"/>
    <w:rsid w:val="00BF3890"/>
    <w:rsid w:val="00BF3B0D"/>
    <w:rsid w:val="00BF5A4A"/>
    <w:rsid w:val="00BF60B3"/>
    <w:rsid w:val="00C0234B"/>
    <w:rsid w:val="00C03A19"/>
    <w:rsid w:val="00C03D90"/>
    <w:rsid w:val="00C051F5"/>
    <w:rsid w:val="00C05BC6"/>
    <w:rsid w:val="00C07005"/>
    <w:rsid w:val="00C1013E"/>
    <w:rsid w:val="00C1018D"/>
    <w:rsid w:val="00C1108A"/>
    <w:rsid w:val="00C12D32"/>
    <w:rsid w:val="00C13444"/>
    <w:rsid w:val="00C14487"/>
    <w:rsid w:val="00C20230"/>
    <w:rsid w:val="00C235D8"/>
    <w:rsid w:val="00C26AF2"/>
    <w:rsid w:val="00C329AF"/>
    <w:rsid w:val="00C34E94"/>
    <w:rsid w:val="00C35917"/>
    <w:rsid w:val="00C3648E"/>
    <w:rsid w:val="00C4043F"/>
    <w:rsid w:val="00C42BE0"/>
    <w:rsid w:val="00C45206"/>
    <w:rsid w:val="00C50EED"/>
    <w:rsid w:val="00C540AC"/>
    <w:rsid w:val="00C5768A"/>
    <w:rsid w:val="00C66B75"/>
    <w:rsid w:val="00C849B4"/>
    <w:rsid w:val="00C863FF"/>
    <w:rsid w:val="00C87C9D"/>
    <w:rsid w:val="00C96862"/>
    <w:rsid w:val="00C96DB1"/>
    <w:rsid w:val="00C97F99"/>
    <w:rsid w:val="00CA0EAC"/>
    <w:rsid w:val="00CB1EFB"/>
    <w:rsid w:val="00CC03AD"/>
    <w:rsid w:val="00CC0DD1"/>
    <w:rsid w:val="00CC116B"/>
    <w:rsid w:val="00CC35CF"/>
    <w:rsid w:val="00CC5D1D"/>
    <w:rsid w:val="00CC79E2"/>
    <w:rsid w:val="00CD336F"/>
    <w:rsid w:val="00CE4603"/>
    <w:rsid w:val="00CF4E01"/>
    <w:rsid w:val="00CF5631"/>
    <w:rsid w:val="00D02549"/>
    <w:rsid w:val="00D02E52"/>
    <w:rsid w:val="00D1216F"/>
    <w:rsid w:val="00D17459"/>
    <w:rsid w:val="00D20154"/>
    <w:rsid w:val="00D20DA4"/>
    <w:rsid w:val="00D236C8"/>
    <w:rsid w:val="00D23B67"/>
    <w:rsid w:val="00D27293"/>
    <w:rsid w:val="00D27369"/>
    <w:rsid w:val="00D303B9"/>
    <w:rsid w:val="00D336A4"/>
    <w:rsid w:val="00D33F46"/>
    <w:rsid w:val="00D344F0"/>
    <w:rsid w:val="00D41C88"/>
    <w:rsid w:val="00D44610"/>
    <w:rsid w:val="00D46AFC"/>
    <w:rsid w:val="00D52C23"/>
    <w:rsid w:val="00D539D3"/>
    <w:rsid w:val="00D5640E"/>
    <w:rsid w:val="00D61EBF"/>
    <w:rsid w:val="00D61F39"/>
    <w:rsid w:val="00D62D24"/>
    <w:rsid w:val="00D63D58"/>
    <w:rsid w:val="00D651D0"/>
    <w:rsid w:val="00D66547"/>
    <w:rsid w:val="00D73890"/>
    <w:rsid w:val="00D743F3"/>
    <w:rsid w:val="00D7613A"/>
    <w:rsid w:val="00D76FD7"/>
    <w:rsid w:val="00D80570"/>
    <w:rsid w:val="00D87926"/>
    <w:rsid w:val="00D92E61"/>
    <w:rsid w:val="00D962B8"/>
    <w:rsid w:val="00D974F6"/>
    <w:rsid w:val="00DA38B7"/>
    <w:rsid w:val="00DA3BFE"/>
    <w:rsid w:val="00DA56E2"/>
    <w:rsid w:val="00DA587A"/>
    <w:rsid w:val="00DB73A2"/>
    <w:rsid w:val="00DC3CB7"/>
    <w:rsid w:val="00DC5A77"/>
    <w:rsid w:val="00DC716C"/>
    <w:rsid w:val="00DD0DFD"/>
    <w:rsid w:val="00DD252B"/>
    <w:rsid w:val="00DD3EE2"/>
    <w:rsid w:val="00DD6F77"/>
    <w:rsid w:val="00DE016A"/>
    <w:rsid w:val="00DE28BE"/>
    <w:rsid w:val="00DE6CA4"/>
    <w:rsid w:val="00DF392B"/>
    <w:rsid w:val="00DF499F"/>
    <w:rsid w:val="00E15981"/>
    <w:rsid w:val="00E25411"/>
    <w:rsid w:val="00E2592F"/>
    <w:rsid w:val="00E30966"/>
    <w:rsid w:val="00E34696"/>
    <w:rsid w:val="00E34D7A"/>
    <w:rsid w:val="00E36E0C"/>
    <w:rsid w:val="00E408C4"/>
    <w:rsid w:val="00E46314"/>
    <w:rsid w:val="00E50D79"/>
    <w:rsid w:val="00E628A5"/>
    <w:rsid w:val="00E6611F"/>
    <w:rsid w:val="00E67793"/>
    <w:rsid w:val="00E7519B"/>
    <w:rsid w:val="00E860F7"/>
    <w:rsid w:val="00E866D6"/>
    <w:rsid w:val="00E92970"/>
    <w:rsid w:val="00E947C4"/>
    <w:rsid w:val="00EB2C1E"/>
    <w:rsid w:val="00EB3D38"/>
    <w:rsid w:val="00EB5C2A"/>
    <w:rsid w:val="00ED3769"/>
    <w:rsid w:val="00EE2137"/>
    <w:rsid w:val="00EF0239"/>
    <w:rsid w:val="00EF04F7"/>
    <w:rsid w:val="00EF14F3"/>
    <w:rsid w:val="00EF1779"/>
    <w:rsid w:val="00EF5EE8"/>
    <w:rsid w:val="00F024AC"/>
    <w:rsid w:val="00F02C0C"/>
    <w:rsid w:val="00F075BF"/>
    <w:rsid w:val="00F12696"/>
    <w:rsid w:val="00F13420"/>
    <w:rsid w:val="00F14C38"/>
    <w:rsid w:val="00F22D75"/>
    <w:rsid w:val="00F24945"/>
    <w:rsid w:val="00F2590D"/>
    <w:rsid w:val="00F277DF"/>
    <w:rsid w:val="00F321DC"/>
    <w:rsid w:val="00F32DFC"/>
    <w:rsid w:val="00F4147E"/>
    <w:rsid w:val="00F47116"/>
    <w:rsid w:val="00F51303"/>
    <w:rsid w:val="00F526BC"/>
    <w:rsid w:val="00F60F40"/>
    <w:rsid w:val="00F6285D"/>
    <w:rsid w:val="00F648E5"/>
    <w:rsid w:val="00F71010"/>
    <w:rsid w:val="00F743C4"/>
    <w:rsid w:val="00F77A22"/>
    <w:rsid w:val="00F8047D"/>
    <w:rsid w:val="00F80C52"/>
    <w:rsid w:val="00F8208F"/>
    <w:rsid w:val="00F86C97"/>
    <w:rsid w:val="00F9021F"/>
    <w:rsid w:val="00F940A9"/>
    <w:rsid w:val="00F96B05"/>
    <w:rsid w:val="00FA50E3"/>
    <w:rsid w:val="00FA60D8"/>
    <w:rsid w:val="00FA612F"/>
    <w:rsid w:val="00FA73E7"/>
    <w:rsid w:val="00FC045C"/>
    <w:rsid w:val="00FC0D25"/>
    <w:rsid w:val="00FC188F"/>
    <w:rsid w:val="00FC4015"/>
    <w:rsid w:val="00FC7EE7"/>
    <w:rsid w:val="00FD662C"/>
    <w:rsid w:val="00FD730D"/>
    <w:rsid w:val="00FE5ABC"/>
    <w:rsid w:val="00FF0A19"/>
    <w:rsid w:val="00FF288E"/>
    <w:rsid w:val="00FF2E25"/>
    <w:rsid w:val="00FF4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00F2CF2"/>
  <w15:chartTrackingRefBased/>
  <w15:docId w15:val="{64EBEA84-F2F6-44A1-9DE4-74F1214E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ms Rmn" w:hAnsi="Tms Rmn"/>
      <w:lang w:eastAsia="en-US"/>
    </w:rPr>
  </w:style>
  <w:style w:type="paragraph" w:styleId="Heading1">
    <w:name w:val="heading 1"/>
    <w:basedOn w:val="Normal"/>
    <w:next w:val="Normal"/>
    <w:qFormat/>
    <w:pPr>
      <w:jc w:val="center"/>
      <w:outlineLvl w:val="0"/>
    </w:pPr>
    <w:rPr>
      <w:b/>
      <w:sz w:val="24"/>
    </w:rPr>
  </w:style>
  <w:style w:type="paragraph" w:styleId="Heading2">
    <w:name w:val="heading 2"/>
    <w:basedOn w:val="Normal"/>
    <w:next w:val="Normal"/>
    <w:qFormat/>
    <w:pPr>
      <w:spacing w:after="240"/>
      <w:outlineLvl w:val="1"/>
    </w:pPr>
    <w:rPr>
      <w:b/>
      <w:sz w:val="24"/>
    </w:rPr>
  </w:style>
  <w:style w:type="paragraph" w:styleId="Heading3">
    <w:name w:val="heading 3"/>
    <w:basedOn w:val="Normal"/>
    <w:next w:val="NormalIndent"/>
    <w:qFormat/>
    <w:pPr>
      <w:spacing w:after="240"/>
      <w:ind w:left="720"/>
      <w:outlineLvl w:val="2"/>
    </w:pPr>
    <w:rPr>
      <w:b/>
      <w:sz w:val="24"/>
    </w:rPr>
  </w:style>
  <w:style w:type="paragraph" w:styleId="Heading4">
    <w:name w:val="heading 4"/>
    <w:basedOn w:val="Normal"/>
    <w:next w:val="NormalIndent"/>
    <w:qFormat/>
    <w:pPr>
      <w:ind w:left="144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center" w:pos="5040"/>
      </w:tabs>
      <w:suppressAutoHyphens/>
      <w:jc w:val="center"/>
      <w:outlineLvl w:val="5"/>
    </w:pPr>
    <w:rPr>
      <w:b/>
      <w:spacing w:val="-2"/>
    </w:rPr>
  </w:style>
  <w:style w:type="paragraph" w:styleId="Heading7">
    <w:name w:val="heading 7"/>
    <w:basedOn w:val="Normal"/>
    <w:next w:val="Normal"/>
    <w:qFormat/>
    <w:pPr>
      <w:keepNext/>
      <w:ind w:left="720" w:hanging="360"/>
      <w:outlineLvl w:val="6"/>
    </w:pPr>
    <w:rPr>
      <w:rFonts w:ascii="Times New Roman" w:hAnsi="Times New Roman"/>
      <w:b/>
      <w:sz w:val="24"/>
    </w:rPr>
  </w:style>
  <w:style w:type="paragraph" w:styleId="Heading8">
    <w:name w:val="heading 8"/>
    <w:basedOn w:val="Normal"/>
    <w:next w:val="Normal"/>
    <w:qFormat/>
    <w:pPr>
      <w:keepNext/>
      <w:ind w:left="540"/>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TOC4">
    <w:name w:val="toc 4"/>
    <w:basedOn w:val="Normal"/>
    <w:next w:val="Normal"/>
    <w:semiHidden/>
    <w:pPr>
      <w:ind w:left="600"/>
      <w:jc w:val="left"/>
    </w:pPr>
    <w:rPr>
      <w:rFonts w:ascii="Times New Roman" w:hAnsi="Times New Roman"/>
      <w:sz w:val="18"/>
    </w:rPr>
  </w:style>
  <w:style w:type="paragraph" w:styleId="TOC3">
    <w:name w:val="toc 3"/>
    <w:basedOn w:val="Normal"/>
    <w:next w:val="Normal"/>
    <w:semiHidden/>
    <w:pPr>
      <w:ind w:left="400"/>
      <w:jc w:val="left"/>
    </w:pPr>
    <w:rPr>
      <w:rFonts w:ascii="Times New Roman" w:hAnsi="Times New Roman"/>
      <w:i/>
    </w:rPr>
  </w:style>
  <w:style w:type="paragraph" w:styleId="TOC2">
    <w:name w:val="toc 2"/>
    <w:basedOn w:val="Normal"/>
    <w:next w:val="Normal"/>
    <w:semiHidden/>
    <w:pPr>
      <w:ind w:left="200"/>
      <w:jc w:val="left"/>
    </w:pPr>
    <w:rPr>
      <w:rFonts w:ascii="Times New Roman" w:hAnsi="Times New Roman"/>
      <w:smallCaps/>
    </w:rPr>
  </w:style>
  <w:style w:type="paragraph" w:styleId="TOC1">
    <w:name w:val="toc 1"/>
    <w:basedOn w:val="Normal"/>
    <w:next w:val="Normal"/>
    <w:semiHidden/>
    <w:pPr>
      <w:spacing w:before="120" w:after="120"/>
      <w:jc w:val="left"/>
    </w:pPr>
    <w:rPr>
      <w:rFonts w:ascii="Times New Roman" w:hAnsi="Times New Roman"/>
      <w:b/>
      <w:caps/>
    </w:rPr>
  </w:style>
  <w:style w:type="paragraph" w:styleId="Footer">
    <w:name w:val="footer"/>
    <w:basedOn w:val="Normal"/>
    <w:link w:val="FooterChar"/>
    <w:uiPriority w:val="99"/>
    <w:pPr>
      <w:tabs>
        <w:tab w:val="center" w:pos="4320"/>
        <w:tab w:val="right" w:pos="8640"/>
      </w:tabs>
    </w:pPr>
    <w:rPr>
      <w:lang w:val="x-none" w:eastAsia="x-none"/>
    </w:rPr>
  </w:style>
  <w:style w:type="character" w:styleId="FootnoteReference">
    <w:name w:val="footnote reference"/>
    <w:semiHidden/>
    <w:rPr>
      <w:noProof w:val="0"/>
      <w:position w:val="6"/>
      <w:sz w:val="16"/>
      <w:lang w:val="en-US"/>
    </w:rPr>
  </w:style>
  <w:style w:type="paragraph" w:styleId="FootnoteText">
    <w:name w:val="footnote text"/>
    <w:basedOn w:val="Normal"/>
    <w:semiHidden/>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OC5">
    <w:name w:val="toc 5"/>
    <w:basedOn w:val="Normal"/>
    <w:next w:val="Normal"/>
    <w:semiHidden/>
    <w:pPr>
      <w:ind w:left="800"/>
      <w:jc w:val="left"/>
    </w:pPr>
    <w:rPr>
      <w:rFonts w:ascii="Times New Roman" w:hAnsi="Times New Roman"/>
      <w:sz w:val="18"/>
    </w:rPr>
  </w:style>
  <w:style w:type="paragraph" w:styleId="TOC6">
    <w:name w:val="toc 6"/>
    <w:basedOn w:val="Normal"/>
    <w:next w:val="Normal"/>
    <w:semiHidden/>
    <w:pPr>
      <w:ind w:left="1000"/>
      <w:jc w:val="left"/>
    </w:pPr>
    <w:rPr>
      <w:rFonts w:ascii="Times New Roman" w:hAnsi="Times New Roman"/>
      <w:sz w:val="18"/>
    </w:rPr>
  </w:style>
  <w:style w:type="paragraph" w:styleId="TOC7">
    <w:name w:val="toc 7"/>
    <w:basedOn w:val="Normal"/>
    <w:next w:val="Normal"/>
    <w:semiHidden/>
    <w:pPr>
      <w:ind w:left="1200"/>
      <w:jc w:val="left"/>
    </w:pPr>
    <w:rPr>
      <w:rFonts w:ascii="Times New Roman" w:hAnsi="Times New Roman"/>
      <w:sz w:val="18"/>
    </w:rPr>
  </w:style>
  <w:style w:type="paragraph" w:styleId="TOC8">
    <w:name w:val="toc 8"/>
    <w:basedOn w:val="Normal"/>
    <w:next w:val="Normal"/>
    <w:semiHidden/>
    <w:pPr>
      <w:ind w:left="1400"/>
      <w:jc w:val="left"/>
    </w:pPr>
    <w:rPr>
      <w:rFonts w:ascii="Times New Roman" w:hAnsi="Times New Roman"/>
      <w:sz w:val="18"/>
    </w:rPr>
  </w:style>
  <w:style w:type="paragraph" w:styleId="TOC9">
    <w:name w:val="toc 9"/>
    <w:basedOn w:val="Normal"/>
    <w:next w:val="Normal"/>
    <w:semiHidden/>
    <w:pPr>
      <w:ind w:left="1600"/>
      <w:jc w:val="left"/>
    </w:pPr>
    <w:rPr>
      <w:rFonts w:ascii="Times New Roman" w:hAnsi="Times New Roman"/>
      <w:sz w:val="18"/>
    </w:rPr>
  </w:style>
  <w:style w:type="paragraph" w:styleId="BodyTextIndent">
    <w:name w:val="Body Text Indent"/>
    <w:aliases w:val="Body Text Indent Char"/>
    <w:basedOn w:val="Normal"/>
    <w:semiHidden/>
    <w:pPr>
      <w:suppressAutoHyphens/>
      <w:ind w:left="540"/>
    </w:pPr>
    <w:rPr>
      <w:rFonts w:ascii="CG Times" w:hAnsi="CG Times"/>
    </w:rPr>
  </w:style>
  <w:style w:type="character" w:styleId="Hyperlink">
    <w:name w:val="Hyperlink"/>
    <w:rPr>
      <w:color w:val="0000FF"/>
      <w:u w:val="single"/>
    </w:rPr>
  </w:style>
  <w:style w:type="paragraph" w:styleId="BodyTextIndent2">
    <w:name w:val="Body Text Indent 2"/>
    <w:basedOn w:val="Normal"/>
    <w:semiHidden/>
    <w:pPr>
      <w:ind w:left="360" w:hanging="360"/>
    </w:pPr>
  </w:style>
  <w:style w:type="paragraph" w:styleId="BodyText">
    <w:name w:val="Body Text"/>
    <w:basedOn w:val="Normal"/>
    <w:semiHidden/>
    <w:pPr>
      <w:jc w:val="left"/>
    </w:pPr>
    <w:rPr>
      <w:b/>
    </w:rPr>
  </w:style>
  <w:style w:type="paragraph" w:styleId="Title">
    <w:name w:val="Title"/>
    <w:basedOn w:val="Normal"/>
    <w:qFormat/>
    <w:pPr>
      <w:jc w:val="center"/>
    </w:pPr>
    <w:rPr>
      <w:rFonts w:ascii="Times New Roman" w:hAnsi="Times New Roman"/>
      <w:b/>
      <w:sz w:val="24"/>
    </w:rPr>
  </w:style>
  <w:style w:type="paragraph" w:styleId="BodyTextIndent3">
    <w:name w:val="Body Text Indent 3"/>
    <w:basedOn w:val="Normal"/>
    <w:semiHidden/>
    <w:pPr>
      <w:ind w:left="720" w:hanging="720"/>
    </w:pPr>
  </w:style>
  <w:style w:type="paragraph" w:styleId="Index1">
    <w:name w:val="index 1"/>
    <w:basedOn w:val="Normal"/>
    <w:next w:val="Normal"/>
    <w:autoRedefine/>
    <w:semiHidden/>
    <w:pPr>
      <w:ind w:left="200" w:hanging="200"/>
      <w:jc w:val="left"/>
    </w:pPr>
    <w:rPr>
      <w:rFonts w:ascii="Times New Roman" w:hAnsi="Times New Roman"/>
      <w:sz w:val="18"/>
    </w:rPr>
  </w:style>
  <w:style w:type="paragraph" w:styleId="Index2">
    <w:name w:val="index 2"/>
    <w:basedOn w:val="Normal"/>
    <w:next w:val="Normal"/>
    <w:autoRedefine/>
    <w:semiHidden/>
    <w:pPr>
      <w:ind w:left="400" w:hanging="200"/>
      <w:jc w:val="left"/>
    </w:pPr>
    <w:rPr>
      <w:rFonts w:ascii="Times New Roman" w:hAnsi="Times New Roman"/>
      <w:sz w:val="18"/>
    </w:rPr>
  </w:style>
  <w:style w:type="paragraph" w:styleId="Index3">
    <w:name w:val="index 3"/>
    <w:basedOn w:val="Normal"/>
    <w:next w:val="Normal"/>
    <w:autoRedefine/>
    <w:semiHidden/>
    <w:pPr>
      <w:ind w:left="600" w:hanging="200"/>
      <w:jc w:val="left"/>
    </w:pPr>
    <w:rPr>
      <w:rFonts w:ascii="Times New Roman" w:hAnsi="Times New Roman"/>
      <w:sz w:val="18"/>
    </w:rPr>
  </w:style>
  <w:style w:type="paragraph" w:styleId="Index4">
    <w:name w:val="index 4"/>
    <w:basedOn w:val="Normal"/>
    <w:next w:val="Normal"/>
    <w:autoRedefine/>
    <w:semiHidden/>
    <w:pPr>
      <w:ind w:left="800" w:hanging="200"/>
      <w:jc w:val="left"/>
    </w:pPr>
    <w:rPr>
      <w:rFonts w:ascii="Times New Roman" w:hAnsi="Times New Roman"/>
      <w:sz w:val="18"/>
    </w:rPr>
  </w:style>
  <w:style w:type="paragraph" w:styleId="Index5">
    <w:name w:val="index 5"/>
    <w:basedOn w:val="Normal"/>
    <w:next w:val="Normal"/>
    <w:autoRedefine/>
    <w:semiHidden/>
    <w:pPr>
      <w:ind w:left="1000" w:hanging="200"/>
      <w:jc w:val="left"/>
    </w:pPr>
    <w:rPr>
      <w:rFonts w:ascii="Times New Roman" w:hAnsi="Times New Roman"/>
      <w:sz w:val="18"/>
    </w:rPr>
  </w:style>
  <w:style w:type="paragraph" w:styleId="Index6">
    <w:name w:val="index 6"/>
    <w:basedOn w:val="Normal"/>
    <w:next w:val="Normal"/>
    <w:autoRedefine/>
    <w:semiHidden/>
    <w:pPr>
      <w:ind w:left="1200" w:hanging="200"/>
      <w:jc w:val="left"/>
    </w:pPr>
    <w:rPr>
      <w:rFonts w:ascii="Times New Roman" w:hAnsi="Times New Roman"/>
      <w:sz w:val="18"/>
    </w:rPr>
  </w:style>
  <w:style w:type="paragraph" w:styleId="Index7">
    <w:name w:val="index 7"/>
    <w:basedOn w:val="Normal"/>
    <w:next w:val="Normal"/>
    <w:autoRedefine/>
    <w:semiHidden/>
    <w:pPr>
      <w:ind w:left="1400" w:hanging="200"/>
      <w:jc w:val="left"/>
    </w:pPr>
    <w:rPr>
      <w:rFonts w:ascii="Times New Roman" w:hAnsi="Times New Roman"/>
      <w:sz w:val="18"/>
    </w:rPr>
  </w:style>
  <w:style w:type="paragraph" w:styleId="Index8">
    <w:name w:val="index 8"/>
    <w:basedOn w:val="Normal"/>
    <w:next w:val="Normal"/>
    <w:autoRedefine/>
    <w:semiHidden/>
    <w:pPr>
      <w:ind w:left="1600" w:hanging="200"/>
      <w:jc w:val="left"/>
    </w:pPr>
    <w:rPr>
      <w:rFonts w:ascii="Times New Roman" w:hAnsi="Times New Roman"/>
      <w:sz w:val="18"/>
    </w:rPr>
  </w:style>
  <w:style w:type="paragraph" w:styleId="Index9">
    <w:name w:val="index 9"/>
    <w:basedOn w:val="Normal"/>
    <w:next w:val="Normal"/>
    <w:autoRedefine/>
    <w:semiHidden/>
    <w:pPr>
      <w:ind w:left="1800" w:hanging="200"/>
      <w:jc w:val="left"/>
    </w:pPr>
    <w:rPr>
      <w:rFonts w:ascii="Times New Roman" w:hAnsi="Times New Roman"/>
      <w:sz w:val="18"/>
    </w:rPr>
  </w:style>
  <w:style w:type="paragraph" w:styleId="IndexHeading">
    <w:name w:val="index heading"/>
    <w:basedOn w:val="Normal"/>
    <w:next w:val="Index1"/>
    <w:semiHidden/>
    <w:pPr>
      <w:spacing w:before="240" w:after="120"/>
      <w:jc w:val="center"/>
    </w:pPr>
    <w:rPr>
      <w:rFonts w:ascii="Times New Roman" w:hAnsi="Times New Roman"/>
      <w:b/>
      <w:sz w:val="2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left"/>
    </w:pPr>
  </w:style>
  <w:style w:type="paragraph" w:styleId="Subtitle">
    <w:name w:val="Subtitle"/>
    <w:basedOn w:val="Normal"/>
    <w:qFormat/>
    <w:pPr>
      <w:jc w:val="center"/>
    </w:pPr>
    <w:rPr>
      <w:rFonts w:ascii="Times New Roman" w:hAnsi="Times New Roman"/>
      <w:b/>
      <w:sz w:val="24"/>
    </w:rPr>
  </w:style>
  <w:style w:type="paragraph" w:styleId="Caption">
    <w:name w:val="caption"/>
    <w:basedOn w:val="Normal"/>
    <w:next w:val="Normal"/>
    <w:qFormat/>
    <w:pPr>
      <w:jc w:val="center"/>
    </w:pPr>
    <w:rPr>
      <w:b/>
    </w:rPr>
  </w:style>
  <w:style w:type="paragraph" w:styleId="BlockText">
    <w:name w:val="Block Text"/>
    <w:basedOn w:val="Normal"/>
    <w:semiHidden/>
    <w:pPr>
      <w:ind w:left="180" w:right="-288" w:hanging="180"/>
    </w:pPr>
    <w:rPr>
      <w:rFonts w:ascii="Times New Roman" w:hAnsi="Times New Roman"/>
    </w:rPr>
  </w:style>
  <w:style w:type="paragraph" w:styleId="NormalWeb">
    <w:name w:val="Normal (Web)"/>
    <w:basedOn w:val="Normal"/>
    <w:semiHidden/>
    <w:pPr>
      <w:spacing w:before="100" w:beforeAutospacing="1" w:after="100" w:afterAutospacing="1"/>
      <w:jc w:val="left"/>
    </w:pPr>
    <w:rPr>
      <w:rFonts w:ascii="Times New Roman" w:hAnsi="Times New Roman"/>
      <w:color w:val="000099"/>
      <w:sz w:val="24"/>
      <w:szCs w:val="24"/>
    </w:rPr>
  </w:style>
  <w:style w:type="character" w:customStyle="1" w:styleId="BodyTextIndentCharChar">
    <w:name w:val="Body Text Indent Char Char"/>
    <w:rPr>
      <w:rFonts w:ascii="CG Times" w:hAnsi="CG Times"/>
      <w:lang w:val="en-US" w:eastAsia="en-US" w:bidi="ar-SA"/>
    </w:rPr>
  </w:style>
  <w:style w:type="paragraph" w:styleId="PlainText">
    <w:name w:val="Plain Text"/>
    <w:basedOn w:val="Normal"/>
    <w:semiHidden/>
    <w:pPr>
      <w:jc w:val="left"/>
    </w:pPr>
    <w:rPr>
      <w:rFonts w:ascii="Courier New" w:hAnsi="Courier New" w:cs="Courier New"/>
    </w:rPr>
  </w:style>
  <w:style w:type="paragraph" w:styleId="BodyText3">
    <w:name w:val="Body Text 3"/>
    <w:basedOn w:val="Normal"/>
    <w:semiHidden/>
    <w:pPr>
      <w:jc w:val="left"/>
    </w:pPr>
    <w:rPr>
      <w:rFonts w:ascii="Times New Roman" w:hAnsi="Times New Roman"/>
      <w:sz w:val="22"/>
    </w:rPr>
  </w:style>
  <w:style w:type="character" w:styleId="Strong">
    <w:name w:val="Strong"/>
    <w:uiPriority w:val="22"/>
    <w:qFormat/>
    <w:rPr>
      <w:b/>
      <w:b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customStyle="1" w:styleId="Heading10">
    <w:name w:val="Heading 10"/>
    <w:basedOn w:val="Heading2"/>
    <w:pPr>
      <w:spacing w:after="0"/>
      <w:jc w:val="left"/>
    </w:pPr>
    <w:rPr>
      <w:rFonts w:ascii="Times New Roman" w:hAnsi="Times New Roman"/>
      <w:smallCaps/>
    </w:rPr>
  </w:style>
  <w:style w:type="paragraph" w:styleId="BalloonText">
    <w:name w:val="Balloon Text"/>
    <w:basedOn w:val="Normal"/>
    <w:link w:val="BalloonTextChar"/>
    <w:uiPriority w:val="99"/>
    <w:semiHidden/>
    <w:unhideWhenUsed/>
    <w:rsid w:val="00584C10"/>
    <w:rPr>
      <w:rFonts w:ascii="Tahoma" w:hAnsi="Tahoma"/>
      <w:sz w:val="16"/>
      <w:szCs w:val="16"/>
      <w:lang w:val="x-none" w:eastAsia="x-none"/>
    </w:rPr>
  </w:style>
  <w:style w:type="character" w:customStyle="1" w:styleId="BalloonTextChar">
    <w:name w:val="Balloon Text Char"/>
    <w:link w:val="BalloonText"/>
    <w:uiPriority w:val="99"/>
    <w:semiHidden/>
    <w:rsid w:val="00584C10"/>
    <w:rPr>
      <w:rFonts w:ascii="Tahoma" w:hAnsi="Tahoma" w:cs="Tahoma"/>
      <w:sz w:val="16"/>
      <w:szCs w:val="16"/>
    </w:rPr>
  </w:style>
  <w:style w:type="character" w:customStyle="1" w:styleId="FooterChar">
    <w:name w:val="Footer Char"/>
    <w:link w:val="Footer"/>
    <w:uiPriority w:val="99"/>
    <w:rsid w:val="002B646E"/>
    <w:rPr>
      <w:rFonts w:ascii="Tms Rmn" w:hAnsi="Tms Rmn"/>
    </w:rPr>
  </w:style>
  <w:style w:type="character" w:styleId="Emphasis">
    <w:name w:val="Emphasis"/>
    <w:uiPriority w:val="20"/>
    <w:qFormat/>
    <w:rsid w:val="00492688"/>
    <w:rPr>
      <w:i/>
      <w:iCs/>
    </w:rPr>
  </w:style>
  <w:style w:type="character" w:styleId="CommentReference">
    <w:name w:val="annotation reference"/>
    <w:uiPriority w:val="99"/>
    <w:semiHidden/>
    <w:unhideWhenUsed/>
    <w:rsid w:val="005C731F"/>
    <w:rPr>
      <w:sz w:val="16"/>
      <w:szCs w:val="16"/>
    </w:rPr>
  </w:style>
  <w:style w:type="paragraph" w:styleId="CommentText">
    <w:name w:val="annotation text"/>
    <w:basedOn w:val="Normal"/>
    <w:link w:val="CommentTextChar"/>
    <w:uiPriority w:val="99"/>
    <w:unhideWhenUsed/>
    <w:rsid w:val="005C731F"/>
  </w:style>
  <w:style w:type="character" w:customStyle="1" w:styleId="CommentTextChar">
    <w:name w:val="Comment Text Char"/>
    <w:link w:val="CommentText"/>
    <w:uiPriority w:val="99"/>
    <w:rsid w:val="005C731F"/>
    <w:rPr>
      <w:rFonts w:ascii="Tms Rmn" w:hAnsi="Tms Rmn"/>
    </w:rPr>
  </w:style>
  <w:style w:type="paragraph" w:styleId="CommentSubject">
    <w:name w:val="annotation subject"/>
    <w:basedOn w:val="CommentText"/>
    <w:next w:val="CommentText"/>
    <w:link w:val="CommentSubjectChar"/>
    <w:uiPriority w:val="99"/>
    <w:semiHidden/>
    <w:unhideWhenUsed/>
    <w:rsid w:val="005C731F"/>
    <w:rPr>
      <w:b/>
      <w:bCs/>
    </w:rPr>
  </w:style>
  <w:style w:type="character" w:customStyle="1" w:styleId="CommentSubjectChar">
    <w:name w:val="Comment Subject Char"/>
    <w:link w:val="CommentSubject"/>
    <w:uiPriority w:val="99"/>
    <w:semiHidden/>
    <w:rsid w:val="005C731F"/>
    <w:rPr>
      <w:rFonts w:ascii="Tms Rmn" w:hAnsi="Tms Rmn"/>
      <w:b/>
      <w:bCs/>
    </w:rPr>
  </w:style>
  <w:style w:type="character" w:styleId="UnresolvedMention">
    <w:name w:val="Unresolved Mention"/>
    <w:basedOn w:val="DefaultParagraphFont"/>
    <w:uiPriority w:val="99"/>
    <w:semiHidden/>
    <w:unhideWhenUsed/>
    <w:rsid w:val="00DF499F"/>
    <w:rPr>
      <w:color w:val="605E5C"/>
      <w:shd w:val="clear" w:color="auto" w:fill="E1DFDD"/>
    </w:rPr>
  </w:style>
  <w:style w:type="paragraph" w:styleId="ListParagraph">
    <w:name w:val="List Paragraph"/>
    <w:basedOn w:val="Normal"/>
    <w:uiPriority w:val="34"/>
    <w:qFormat/>
    <w:rsid w:val="00C05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006406">
      <w:bodyDiv w:val="1"/>
      <w:marLeft w:val="0"/>
      <w:marRight w:val="0"/>
      <w:marTop w:val="0"/>
      <w:marBottom w:val="0"/>
      <w:divBdr>
        <w:top w:val="none" w:sz="0" w:space="0" w:color="auto"/>
        <w:left w:val="none" w:sz="0" w:space="0" w:color="auto"/>
        <w:bottom w:val="none" w:sz="0" w:space="0" w:color="auto"/>
        <w:right w:val="none" w:sz="0" w:space="0" w:color="auto"/>
      </w:divBdr>
    </w:div>
    <w:div w:id="506942949">
      <w:bodyDiv w:val="1"/>
      <w:marLeft w:val="0"/>
      <w:marRight w:val="0"/>
      <w:marTop w:val="0"/>
      <w:marBottom w:val="0"/>
      <w:divBdr>
        <w:top w:val="none" w:sz="0" w:space="0" w:color="auto"/>
        <w:left w:val="none" w:sz="0" w:space="0" w:color="auto"/>
        <w:bottom w:val="none" w:sz="0" w:space="0" w:color="auto"/>
        <w:right w:val="none" w:sz="0" w:space="0" w:color="auto"/>
      </w:divBdr>
    </w:div>
    <w:div w:id="546189010">
      <w:bodyDiv w:val="1"/>
      <w:marLeft w:val="0"/>
      <w:marRight w:val="0"/>
      <w:marTop w:val="0"/>
      <w:marBottom w:val="0"/>
      <w:divBdr>
        <w:top w:val="none" w:sz="0" w:space="0" w:color="auto"/>
        <w:left w:val="none" w:sz="0" w:space="0" w:color="auto"/>
        <w:bottom w:val="none" w:sz="0" w:space="0" w:color="auto"/>
        <w:right w:val="none" w:sz="0" w:space="0" w:color="auto"/>
      </w:divBdr>
      <w:divsChild>
        <w:div w:id="986398440">
          <w:marLeft w:val="0"/>
          <w:marRight w:val="0"/>
          <w:marTop w:val="0"/>
          <w:marBottom w:val="0"/>
          <w:divBdr>
            <w:top w:val="none" w:sz="0" w:space="0" w:color="auto"/>
            <w:left w:val="none" w:sz="0" w:space="0" w:color="auto"/>
            <w:bottom w:val="none" w:sz="0" w:space="0" w:color="auto"/>
            <w:right w:val="none" w:sz="0" w:space="0" w:color="auto"/>
          </w:divBdr>
        </w:div>
        <w:div w:id="1685980221">
          <w:marLeft w:val="0"/>
          <w:marRight w:val="0"/>
          <w:marTop w:val="0"/>
          <w:marBottom w:val="0"/>
          <w:divBdr>
            <w:top w:val="none" w:sz="0" w:space="0" w:color="auto"/>
            <w:left w:val="none" w:sz="0" w:space="0" w:color="auto"/>
            <w:bottom w:val="none" w:sz="0" w:space="0" w:color="auto"/>
            <w:right w:val="none" w:sz="0" w:space="0" w:color="auto"/>
          </w:divBdr>
        </w:div>
      </w:divsChild>
    </w:div>
    <w:div w:id="571433723">
      <w:bodyDiv w:val="1"/>
      <w:marLeft w:val="0"/>
      <w:marRight w:val="0"/>
      <w:marTop w:val="0"/>
      <w:marBottom w:val="0"/>
      <w:divBdr>
        <w:top w:val="none" w:sz="0" w:space="0" w:color="auto"/>
        <w:left w:val="none" w:sz="0" w:space="0" w:color="auto"/>
        <w:bottom w:val="none" w:sz="0" w:space="0" w:color="auto"/>
        <w:right w:val="none" w:sz="0" w:space="0" w:color="auto"/>
      </w:divBdr>
    </w:div>
    <w:div w:id="776798500">
      <w:bodyDiv w:val="1"/>
      <w:marLeft w:val="0"/>
      <w:marRight w:val="0"/>
      <w:marTop w:val="0"/>
      <w:marBottom w:val="0"/>
      <w:divBdr>
        <w:top w:val="none" w:sz="0" w:space="0" w:color="auto"/>
        <w:left w:val="none" w:sz="0" w:space="0" w:color="auto"/>
        <w:bottom w:val="none" w:sz="0" w:space="0" w:color="auto"/>
        <w:right w:val="none" w:sz="0" w:space="0" w:color="auto"/>
      </w:divBdr>
    </w:div>
    <w:div w:id="785731778">
      <w:bodyDiv w:val="1"/>
      <w:marLeft w:val="0"/>
      <w:marRight w:val="0"/>
      <w:marTop w:val="0"/>
      <w:marBottom w:val="0"/>
      <w:divBdr>
        <w:top w:val="none" w:sz="0" w:space="0" w:color="auto"/>
        <w:left w:val="none" w:sz="0" w:space="0" w:color="auto"/>
        <w:bottom w:val="none" w:sz="0" w:space="0" w:color="auto"/>
        <w:right w:val="none" w:sz="0" w:space="0" w:color="auto"/>
      </w:divBdr>
    </w:div>
    <w:div w:id="1111389051">
      <w:bodyDiv w:val="1"/>
      <w:marLeft w:val="0"/>
      <w:marRight w:val="0"/>
      <w:marTop w:val="0"/>
      <w:marBottom w:val="0"/>
      <w:divBdr>
        <w:top w:val="none" w:sz="0" w:space="0" w:color="auto"/>
        <w:left w:val="none" w:sz="0" w:space="0" w:color="auto"/>
        <w:bottom w:val="none" w:sz="0" w:space="0" w:color="auto"/>
        <w:right w:val="none" w:sz="0" w:space="0" w:color="auto"/>
      </w:divBdr>
    </w:div>
    <w:div w:id="1118177725">
      <w:bodyDiv w:val="1"/>
      <w:marLeft w:val="0"/>
      <w:marRight w:val="0"/>
      <w:marTop w:val="0"/>
      <w:marBottom w:val="0"/>
      <w:divBdr>
        <w:top w:val="none" w:sz="0" w:space="0" w:color="auto"/>
        <w:left w:val="none" w:sz="0" w:space="0" w:color="auto"/>
        <w:bottom w:val="none" w:sz="0" w:space="0" w:color="auto"/>
        <w:right w:val="none" w:sz="0" w:space="0" w:color="auto"/>
      </w:divBdr>
    </w:div>
    <w:div w:id="1339692109">
      <w:bodyDiv w:val="1"/>
      <w:marLeft w:val="0"/>
      <w:marRight w:val="0"/>
      <w:marTop w:val="0"/>
      <w:marBottom w:val="0"/>
      <w:divBdr>
        <w:top w:val="none" w:sz="0" w:space="0" w:color="auto"/>
        <w:left w:val="none" w:sz="0" w:space="0" w:color="auto"/>
        <w:bottom w:val="none" w:sz="0" w:space="0" w:color="auto"/>
        <w:right w:val="none" w:sz="0" w:space="0" w:color="auto"/>
      </w:divBdr>
    </w:div>
    <w:div w:id="1375691351">
      <w:bodyDiv w:val="1"/>
      <w:marLeft w:val="0"/>
      <w:marRight w:val="0"/>
      <w:marTop w:val="0"/>
      <w:marBottom w:val="0"/>
      <w:divBdr>
        <w:top w:val="none" w:sz="0" w:space="0" w:color="auto"/>
        <w:left w:val="none" w:sz="0" w:space="0" w:color="auto"/>
        <w:bottom w:val="none" w:sz="0" w:space="0" w:color="auto"/>
        <w:right w:val="none" w:sz="0" w:space="0" w:color="auto"/>
      </w:divBdr>
    </w:div>
    <w:div w:id="1433696907">
      <w:bodyDiv w:val="1"/>
      <w:marLeft w:val="0"/>
      <w:marRight w:val="0"/>
      <w:marTop w:val="0"/>
      <w:marBottom w:val="0"/>
      <w:divBdr>
        <w:top w:val="none" w:sz="0" w:space="0" w:color="auto"/>
        <w:left w:val="none" w:sz="0" w:space="0" w:color="auto"/>
        <w:bottom w:val="none" w:sz="0" w:space="0" w:color="auto"/>
        <w:right w:val="none" w:sz="0" w:space="0" w:color="auto"/>
      </w:divBdr>
    </w:div>
    <w:div w:id="1485198549">
      <w:bodyDiv w:val="1"/>
      <w:marLeft w:val="0"/>
      <w:marRight w:val="0"/>
      <w:marTop w:val="0"/>
      <w:marBottom w:val="0"/>
      <w:divBdr>
        <w:top w:val="none" w:sz="0" w:space="0" w:color="auto"/>
        <w:left w:val="none" w:sz="0" w:space="0" w:color="auto"/>
        <w:bottom w:val="none" w:sz="0" w:space="0" w:color="auto"/>
        <w:right w:val="none" w:sz="0" w:space="0" w:color="auto"/>
      </w:divBdr>
    </w:div>
    <w:div w:id="1539005813">
      <w:bodyDiv w:val="1"/>
      <w:marLeft w:val="0"/>
      <w:marRight w:val="0"/>
      <w:marTop w:val="0"/>
      <w:marBottom w:val="0"/>
      <w:divBdr>
        <w:top w:val="none" w:sz="0" w:space="0" w:color="auto"/>
        <w:left w:val="none" w:sz="0" w:space="0" w:color="auto"/>
        <w:bottom w:val="none" w:sz="0" w:space="0" w:color="auto"/>
        <w:right w:val="none" w:sz="0" w:space="0" w:color="auto"/>
      </w:divBdr>
    </w:div>
    <w:div w:id="1768386351">
      <w:bodyDiv w:val="1"/>
      <w:marLeft w:val="0"/>
      <w:marRight w:val="0"/>
      <w:marTop w:val="0"/>
      <w:marBottom w:val="0"/>
      <w:divBdr>
        <w:top w:val="none" w:sz="0" w:space="0" w:color="auto"/>
        <w:left w:val="none" w:sz="0" w:space="0" w:color="auto"/>
        <w:bottom w:val="none" w:sz="0" w:space="0" w:color="auto"/>
        <w:right w:val="none" w:sz="0" w:space="0" w:color="auto"/>
      </w:divBdr>
    </w:div>
    <w:div w:id="1839613038">
      <w:bodyDiv w:val="1"/>
      <w:marLeft w:val="0"/>
      <w:marRight w:val="0"/>
      <w:marTop w:val="0"/>
      <w:marBottom w:val="0"/>
      <w:divBdr>
        <w:top w:val="none" w:sz="0" w:space="0" w:color="auto"/>
        <w:left w:val="none" w:sz="0" w:space="0" w:color="auto"/>
        <w:bottom w:val="none" w:sz="0" w:space="0" w:color="auto"/>
        <w:right w:val="none" w:sz="0" w:space="0" w:color="auto"/>
      </w:divBdr>
    </w:div>
    <w:div w:id="1913195110">
      <w:bodyDiv w:val="1"/>
      <w:marLeft w:val="0"/>
      <w:marRight w:val="0"/>
      <w:marTop w:val="0"/>
      <w:marBottom w:val="0"/>
      <w:divBdr>
        <w:top w:val="none" w:sz="0" w:space="0" w:color="auto"/>
        <w:left w:val="none" w:sz="0" w:space="0" w:color="auto"/>
        <w:bottom w:val="none" w:sz="0" w:space="0" w:color="auto"/>
        <w:right w:val="none" w:sz="0" w:space="0" w:color="auto"/>
      </w:divBdr>
      <w:divsChild>
        <w:div w:id="1348217044">
          <w:marLeft w:val="0"/>
          <w:marRight w:val="0"/>
          <w:marTop w:val="0"/>
          <w:marBottom w:val="0"/>
          <w:divBdr>
            <w:top w:val="none" w:sz="0" w:space="0" w:color="auto"/>
            <w:left w:val="none" w:sz="0" w:space="0" w:color="auto"/>
            <w:bottom w:val="none" w:sz="0" w:space="0" w:color="auto"/>
            <w:right w:val="none" w:sz="0" w:space="0" w:color="auto"/>
          </w:divBdr>
        </w:div>
        <w:div w:id="1896967358">
          <w:marLeft w:val="0"/>
          <w:marRight w:val="0"/>
          <w:marTop w:val="0"/>
          <w:marBottom w:val="0"/>
          <w:divBdr>
            <w:top w:val="none" w:sz="0" w:space="0" w:color="auto"/>
            <w:left w:val="none" w:sz="0" w:space="0" w:color="auto"/>
            <w:bottom w:val="none" w:sz="0" w:space="0" w:color="auto"/>
            <w:right w:val="none" w:sz="0" w:space="0" w:color="auto"/>
          </w:divBdr>
        </w:div>
      </w:divsChild>
    </w:div>
    <w:div w:id="20588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atalog.arizona.edu/" TargetMode="External"/><Relationship Id="rId26" Type="http://schemas.openxmlformats.org/officeDocument/2006/relationships/hyperlink" Target="https://grad.arizona.edu/funding/ga/temporary-alternative-duty-assignments-graduate-assistantsassociates" TargetMode="External"/><Relationship Id="rId39" Type="http://schemas.openxmlformats.org/officeDocument/2006/relationships/hyperlink" Target="http://myidp.sciencecareers.org/" TargetMode="External"/><Relationship Id="rId21" Type="http://schemas.openxmlformats.org/officeDocument/2006/relationships/hyperlink" Target="https://bursar.arizona.edu/" TargetMode="External"/><Relationship Id="rId34" Type="http://schemas.openxmlformats.org/officeDocument/2006/relationships/hyperlink" Target="https://grad.arizona.edu/gsas/degree-requirements/doctor-philosophy" TargetMode="External"/><Relationship Id="rId42" Type="http://schemas.openxmlformats.org/officeDocument/2006/relationships/hyperlink" Target="http://gradstudent.pharmacy.arizona.edu/" TargetMode="External"/><Relationship Id="rId47" Type="http://schemas.openxmlformats.org/officeDocument/2006/relationships/hyperlink" Target="http://gradstudent.pharmacy.arizona.edu/" TargetMode="External"/><Relationship Id="rId50" Type="http://schemas.openxmlformats.org/officeDocument/2006/relationships/hyperlink" Target="http://gradstudent.pharmacy.arizona.edu/"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hsc.pharmacy.arizona.edu/" TargetMode="External"/><Relationship Id="rId29" Type="http://schemas.openxmlformats.org/officeDocument/2006/relationships/hyperlink" Target="https://grad.arizona.edu/admissions/types/international-admission-types" TargetMode="External"/><Relationship Id="rId11" Type="http://schemas.openxmlformats.org/officeDocument/2006/relationships/hyperlink" Target="https://grad.arizona.edu/new-and-current-students" TargetMode="External"/><Relationship Id="rId24" Type="http://schemas.openxmlformats.org/officeDocument/2006/relationships/hyperlink" Target="http://www.irs.gov" TargetMode="External"/><Relationship Id="rId32" Type="http://schemas.openxmlformats.org/officeDocument/2006/relationships/hyperlink" Target="https://arizona.app.box.com/v/grad-gsas-advancedstatus" TargetMode="External"/><Relationship Id="rId37" Type="http://schemas.openxmlformats.org/officeDocument/2006/relationships/hyperlink" Target="https://grad.arizona.edu/gsas/dissertations-theses/dissertation-and-thesis-formatting-guides" TargetMode="External"/><Relationship Id="rId40" Type="http://schemas.openxmlformats.org/officeDocument/2006/relationships/hyperlink" Target="https://www.pharmacy.arizona.edu/academics/graduate-programs/current-students/travel-requirements" TargetMode="External"/><Relationship Id="rId45" Type="http://schemas.openxmlformats.org/officeDocument/2006/relationships/hyperlink" Target="http://grad.arizona.edu/" TargetMode="External"/><Relationship Id="rId53" Type="http://schemas.openxmlformats.org/officeDocument/2006/relationships/hyperlink" Target="https://www.pharmacy.arizona.edu/academics/graduate-programs/current-students/program-requirements" TargetMode="External"/><Relationship Id="rId5" Type="http://schemas.openxmlformats.org/officeDocument/2006/relationships/webSettings" Target="webSettings.xml"/><Relationship Id="rId19" Type="http://schemas.openxmlformats.org/officeDocument/2006/relationships/hyperlink" Target="https://netid.arizona.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hsl.arizona.edu/" TargetMode="External"/><Relationship Id="rId22" Type="http://schemas.openxmlformats.org/officeDocument/2006/relationships/hyperlink" Target="https://grad.arizona.edu/funding/ga" TargetMode="External"/><Relationship Id="rId27" Type="http://schemas.openxmlformats.org/officeDocument/2006/relationships/hyperlink" Target="https://grad.arizona.edu/policies/academic-policies/extension-time-degree" TargetMode="External"/><Relationship Id="rId30" Type="http://schemas.openxmlformats.org/officeDocument/2006/relationships/hyperlink" Target="https://uaccess.arizona.edu/" TargetMode="External"/><Relationship Id="rId35" Type="http://schemas.openxmlformats.org/officeDocument/2006/relationships/hyperlink" Target="https://arizona.app.box.com/grad-gsas-comporalexam" TargetMode="External"/><Relationship Id="rId43" Type="http://schemas.openxmlformats.org/officeDocument/2006/relationships/hyperlink" Target="https://grad.arizona.edu/policies/academic-policies/summary-grievance-types-and-responsible-parties" TargetMode="External"/><Relationship Id="rId48" Type="http://schemas.openxmlformats.org/officeDocument/2006/relationships/hyperlink" Target="http://gradstudent.pharmacy.arizona.edu/"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myidp.sciencecareers.org/" TargetMode="External"/><Relationship Id="rId3" Type="http://schemas.openxmlformats.org/officeDocument/2006/relationships/styles" Target="styles.xml"/><Relationship Id="rId12" Type="http://schemas.openxmlformats.org/officeDocument/2006/relationships/hyperlink" Target="https://catalog.arizona.edu/policy-audience/graduate" TargetMode="External"/><Relationship Id="rId17" Type="http://schemas.openxmlformats.org/officeDocument/2006/relationships/hyperlink" Target="https://catalog.arizona.edu/" TargetMode="External"/><Relationship Id="rId25" Type="http://schemas.openxmlformats.org/officeDocument/2006/relationships/hyperlink" Target="https://grad.arizona.edu/funding/ga/benefits-appointment" TargetMode="External"/><Relationship Id="rId33" Type="http://schemas.openxmlformats.org/officeDocument/2006/relationships/hyperlink" Target="https://abbs.arizona.edu/" TargetMode="External"/><Relationship Id="rId38" Type="http://schemas.openxmlformats.org/officeDocument/2006/relationships/hyperlink" Target="http://gradstudent.pharmacy.arizona.edu/" TargetMode="External"/><Relationship Id="rId46" Type="http://schemas.openxmlformats.org/officeDocument/2006/relationships/hyperlink" Target="https://uaccess.arizona.edu/" TargetMode="External"/><Relationship Id="rId20" Type="http://schemas.openxmlformats.org/officeDocument/2006/relationships/hyperlink" Target="https://uaccess.arizona.edu/" TargetMode="External"/><Relationship Id="rId41" Type="http://schemas.openxmlformats.org/officeDocument/2006/relationships/hyperlink" Target="https://gpsc.arizona.edu/travel-grants" TargetMode="External"/><Relationship Id="rId54" Type="http://schemas.openxmlformats.org/officeDocument/2006/relationships/hyperlink" Target="mailto:basurto@pharmacy.arizon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gw.arizona.edu/research-compliance/training" TargetMode="External"/><Relationship Id="rId23" Type="http://schemas.openxmlformats.org/officeDocument/2006/relationships/hyperlink" Target="https://arizona.app.box.com/v/grad-ga-conversation" TargetMode="External"/><Relationship Id="rId28" Type="http://schemas.openxmlformats.org/officeDocument/2006/relationships/hyperlink" Target="https://lifework.arizona.edu" TargetMode="External"/><Relationship Id="rId36" Type="http://schemas.openxmlformats.org/officeDocument/2006/relationships/hyperlink" Target="http://grad.arizona.edu/" TargetMode="External"/><Relationship Id="rId49" Type="http://schemas.openxmlformats.org/officeDocument/2006/relationships/hyperlink" Target="http://gradstudent.pharmacy.arizona.edu/"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grad.arizona.edu/policies/enrollment-policies/continuous-enrollment" TargetMode="External"/><Relationship Id="rId44" Type="http://schemas.openxmlformats.org/officeDocument/2006/relationships/hyperlink" Target="https://grad.arizona.edu/gsas/degree-requirements/doctor-philosophy" TargetMode="External"/><Relationship Id="rId52" Type="http://schemas.openxmlformats.org/officeDocument/2006/relationships/hyperlink" Target="https://www.pharmacy.arizona.edu/academics/graduate-programs/current-students/trave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A1FD-2252-466E-AC79-C0D0B000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14279</Words>
  <Characters>87072</Characters>
  <Application>Microsoft Office Word</Application>
  <DocSecurity>0</DocSecurity>
  <Lines>1612</Lines>
  <Paragraphs>680</Paragraphs>
  <ScaleCrop>false</ScaleCrop>
  <HeadingPairs>
    <vt:vector size="2" baseType="variant">
      <vt:variant>
        <vt:lpstr>Title</vt:lpstr>
      </vt:variant>
      <vt:variant>
        <vt:i4>1</vt:i4>
      </vt:variant>
    </vt:vector>
  </HeadingPairs>
  <TitlesOfParts>
    <vt:vector size="1" baseType="lpstr">
      <vt:lpstr>GRADUATE STUDENT HANDBOOK</vt:lpstr>
    </vt:vector>
  </TitlesOfParts>
  <Company>The University of Arizona</Company>
  <LinksUpToDate>false</LinksUpToDate>
  <CharactersWithSpaces>100671</CharactersWithSpaces>
  <SharedDoc>false</SharedDoc>
  <HLinks>
    <vt:vector size="156" baseType="variant">
      <vt:variant>
        <vt:i4>524379</vt:i4>
      </vt:variant>
      <vt:variant>
        <vt:i4>78</vt:i4>
      </vt:variant>
      <vt:variant>
        <vt:i4>0</vt:i4>
      </vt:variant>
      <vt:variant>
        <vt:i4>5</vt:i4>
      </vt:variant>
      <vt:variant>
        <vt:lpwstr>http://gradstudent.pharmacy.arizona.edu/</vt:lpwstr>
      </vt:variant>
      <vt:variant>
        <vt:lpwstr/>
      </vt:variant>
      <vt:variant>
        <vt:i4>524379</vt:i4>
      </vt:variant>
      <vt:variant>
        <vt:i4>75</vt:i4>
      </vt:variant>
      <vt:variant>
        <vt:i4>0</vt:i4>
      </vt:variant>
      <vt:variant>
        <vt:i4>5</vt:i4>
      </vt:variant>
      <vt:variant>
        <vt:lpwstr>http://gradstudent.pharmacy.arizona.edu/</vt:lpwstr>
      </vt:variant>
      <vt:variant>
        <vt:lpwstr/>
      </vt:variant>
      <vt:variant>
        <vt:i4>524379</vt:i4>
      </vt:variant>
      <vt:variant>
        <vt:i4>72</vt:i4>
      </vt:variant>
      <vt:variant>
        <vt:i4>0</vt:i4>
      </vt:variant>
      <vt:variant>
        <vt:i4>5</vt:i4>
      </vt:variant>
      <vt:variant>
        <vt:lpwstr>http://gradstudent.pharmacy.arizona.edu/</vt:lpwstr>
      </vt:variant>
      <vt:variant>
        <vt:lpwstr/>
      </vt:variant>
      <vt:variant>
        <vt:i4>524379</vt:i4>
      </vt:variant>
      <vt:variant>
        <vt:i4>69</vt:i4>
      </vt:variant>
      <vt:variant>
        <vt:i4>0</vt:i4>
      </vt:variant>
      <vt:variant>
        <vt:i4>5</vt:i4>
      </vt:variant>
      <vt:variant>
        <vt:lpwstr>http://gradstudent.pharmacy.arizona.edu/</vt:lpwstr>
      </vt:variant>
      <vt:variant>
        <vt:lpwstr/>
      </vt:variant>
      <vt:variant>
        <vt:i4>5046358</vt:i4>
      </vt:variant>
      <vt:variant>
        <vt:i4>66</vt:i4>
      </vt:variant>
      <vt:variant>
        <vt:i4>0</vt:i4>
      </vt:variant>
      <vt:variant>
        <vt:i4>5</vt:i4>
      </vt:variant>
      <vt:variant>
        <vt:lpwstr>https://uaccess.arizona.edu/</vt:lpwstr>
      </vt:variant>
      <vt:variant>
        <vt:lpwstr/>
      </vt:variant>
      <vt:variant>
        <vt:i4>9</vt:i4>
      </vt:variant>
      <vt:variant>
        <vt:i4>63</vt:i4>
      </vt:variant>
      <vt:variant>
        <vt:i4>0</vt:i4>
      </vt:variant>
      <vt:variant>
        <vt:i4>5</vt:i4>
      </vt:variant>
      <vt:variant>
        <vt:lpwstr>http://grad.arizona.edu/</vt:lpwstr>
      </vt:variant>
      <vt:variant>
        <vt:lpwstr/>
      </vt:variant>
      <vt:variant>
        <vt:i4>9</vt:i4>
      </vt:variant>
      <vt:variant>
        <vt:i4>60</vt:i4>
      </vt:variant>
      <vt:variant>
        <vt:i4>0</vt:i4>
      </vt:variant>
      <vt:variant>
        <vt:i4>5</vt:i4>
      </vt:variant>
      <vt:variant>
        <vt:lpwstr>http://grad.arizona.edu/</vt:lpwstr>
      </vt:variant>
      <vt:variant>
        <vt:lpwstr/>
      </vt:variant>
      <vt:variant>
        <vt:i4>3080300</vt:i4>
      </vt:variant>
      <vt:variant>
        <vt:i4>57</vt:i4>
      </vt:variant>
      <vt:variant>
        <vt:i4>0</vt:i4>
      </vt:variant>
      <vt:variant>
        <vt:i4>5</vt:i4>
      </vt:variant>
      <vt:variant>
        <vt:lpwstr>https://arizona.app.box.com/grad-gsas-comporalexam</vt:lpwstr>
      </vt:variant>
      <vt:variant>
        <vt:lpwstr/>
      </vt:variant>
      <vt:variant>
        <vt:i4>4259842</vt:i4>
      </vt:variant>
      <vt:variant>
        <vt:i4>54</vt:i4>
      </vt:variant>
      <vt:variant>
        <vt:i4>0</vt:i4>
      </vt:variant>
      <vt:variant>
        <vt:i4>5</vt:i4>
      </vt:variant>
      <vt:variant>
        <vt:lpwstr>https://grad.arizona.edu/gsas/degree-requirements/doctor-philosophy</vt:lpwstr>
      </vt:variant>
      <vt:variant>
        <vt:lpwstr>comprehensive-exam</vt:lpwstr>
      </vt:variant>
      <vt:variant>
        <vt:i4>4915280</vt:i4>
      </vt:variant>
      <vt:variant>
        <vt:i4>51</vt:i4>
      </vt:variant>
      <vt:variant>
        <vt:i4>0</vt:i4>
      </vt:variant>
      <vt:variant>
        <vt:i4>5</vt:i4>
      </vt:variant>
      <vt:variant>
        <vt:lpwstr>http://myidp.sciencecareers.org/</vt:lpwstr>
      </vt:variant>
      <vt:variant>
        <vt:lpwstr/>
      </vt:variant>
      <vt:variant>
        <vt:i4>524379</vt:i4>
      </vt:variant>
      <vt:variant>
        <vt:i4>48</vt:i4>
      </vt:variant>
      <vt:variant>
        <vt:i4>0</vt:i4>
      </vt:variant>
      <vt:variant>
        <vt:i4>5</vt:i4>
      </vt:variant>
      <vt:variant>
        <vt:lpwstr>http://gradstudent.pharmacy.arizona.edu/</vt:lpwstr>
      </vt:variant>
      <vt:variant>
        <vt:lpwstr/>
      </vt:variant>
      <vt:variant>
        <vt:i4>3539004</vt:i4>
      </vt:variant>
      <vt:variant>
        <vt:i4>45</vt:i4>
      </vt:variant>
      <vt:variant>
        <vt:i4>0</vt:i4>
      </vt:variant>
      <vt:variant>
        <vt:i4>5</vt:i4>
      </vt:variant>
      <vt:variant>
        <vt:lpwstr>https://grad.arizona.edu/policies/academic-policies/summary-grievance-types-and-responsible-parties</vt:lpwstr>
      </vt:variant>
      <vt:variant>
        <vt:lpwstr/>
      </vt:variant>
      <vt:variant>
        <vt:i4>524379</vt:i4>
      </vt:variant>
      <vt:variant>
        <vt:i4>42</vt:i4>
      </vt:variant>
      <vt:variant>
        <vt:i4>0</vt:i4>
      </vt:variant>
      <vt:variant>
        <vt:i4>5</vt:i4>
      </vt:variant>
      <vt:variant>
        <vt:lpwstr>http://gradstudent.pharmacy.arizona.edu/</vt:lpwstr>
      </vt:variant>
      <vt:variant>
        <vt:lpwstr/>
      </vt:variant>
      <vt:variant>
        <vt:i4>5046358</vt:i4>
      </vt:variant>
      <vt:variant>
        <vt:i4>39</vt:i4>
      </vt:variant>
      <vt:variant>
        <vt:i4>0</vt:i4>
      </vt:variant>
      <vt:variant>
        <vt:i4>5</vt:i4>
      </vt:variant>
      <vt:variant>
        <vt:lpwstr>https://uaccess.arizona.edu/</vt:lpwstr>
      </vt:variant>
      <vt:variant>
        <vt:lpwstr/>
      </vt:variant>
      <vt:variant>
        <vt:i4>7405673</vt:i4>
      </vt:variant>
      <vt:variant>
        <vt:i4>36</vt:i4>
      </vt:variant>
      <vt:variant>
        <vt:i4>0</vt:i4>
      </vt:variant>
      <vt:variant>
        <vt:i4>5</vt:i4>
      </vt:variant>
      <vt:variant>
        <vt:lpwstr>https://grad.arizona.edu/admissions/requirements/international-applicants</vt:lpwstr>
      </vt:variant>
      <vt:variant>
        <vt:lpwstr>english-proficiency</vt:lpwstr>
      </vt:variant>
      <vt:variant>
        <vt:i4>983117</vt:i4>
      </vt:variant>
      <vt:variant>
        <vt:i4>33</vt:i4>
      </vt:variant>
      <vt:variant>
        <vt:i4>0</vt:i4>
      </vt:variant>
      <vt:variant>
        <vt:i4>5</vt:i4>
      </vt:variant>
      <vt:variant>
        <vt:lpwstr>https://lifework.arizona.edu/</vt:lpwstr>
      </vt:variant>
      <vt:variant>
        <vt:lpwstr/>
      </vt:variant>
      <vt:variant>
        <vt:i4>6160401</vt:i4>
      </vt:variant>
      <vt:variant>
        <vt:i4>30</vt:i4>
      </vt:variant>
      <vt:variant>
        <vt:i4>0</vt:i4>
      </vt:variant>
      <vt:variant>
        <vt:i4>5</vt:i4>
      </vt:variant>
      <vt:variant>
        <vt:lpwstr>https://grad.arizona.edu/policies/academic-policies/extension-time-degree</vt:lpwstr>
      </vt:variant>
      <vt:variant>
        <vt:lpwstr/>
      </vt:variant>
      <vt:variant>
        <vt:i4>852056</vt:i4>
      </vt:variant>
      <vt:variant>
        <vt:i4>27</vt:i4>
      </vt:variant>
      <vt:variant>
        <vt:i4>0</vt:i4>
      </vt:variant>
      <vt:variant>
        <vt:i4>5</vt:i4>
      </vt:variant>
      <vt:variant>
        <vt:lpwstr>https://grad.arizona.edu/funding/ga/temporary-alternative-duty-assignments-graduate-assistantsassociates</vt:lpwstr>
      </vt:variant>
      <vt:variant>
        <vt:lpwstr/>
      </vt:variant>
      <vt:variant>
        <vt:i4>5767195</vt:i4>
      </vt:variant>
      <vt:variant>
        <vt:i4>24</vt:i4>
      </vt:variant>
      <vt:variant>
        <vt:i4>0</vt:i4>
      </vt:variant>
      <vt:variant>
        <vt:i4>5</vt:i4>
      </vt:variant>
      <vt:variant>
        <vt:lpwstr>https://grad.arizona.edu/funding/ga/benefits-appointment</vt:lpwstr>
      </vt:variant>
      <vt:variant>
        <vt:lpwstr/>
      </vt:variant>
      <vt:variant>
        <vt:i4>2097251</vt:i4>
      </vt:variant>
      <vt:variant>
        <vt:i4>21</vt:i4>
      </vt:variant>
      <vt:variant>
        <vt:i4>0</vt:i4>
      </vt:variant>
      <vt:variant>
        <vt:i4>5</vt:i4>
      </vt:variant>
      <vt:variant>
        <vt:lpwstr>http://www.irs.gov/</vt:lpwstr>
      </vt:variant>
      <vt:variant>
        <vt:lpwstr/>
      </vt:variant>
      <vt:variant>
        <vt:i4>7340091</vt:i4>
      </vt:variant>
      <vt:variant>
        <vt:i4>18</vt:i4>
      </vt:variant>
      <vt:variant>
        <vt:i4>0</vt:i4>
      </vt:variant>
      <vt:variant>
        <vt:i4>5</vt:i4>
      </vt:variant>
      <vt:variant>
        <vt:lpwstr>https://grad.arizona.edu/funding/ga</vt:lpwstr>
      </vt:variant>
      <vt:variant>
        <vt:lpwstr/>
      </vt:variant>
      <vt:variant>
        <vt:i4>5046358</vt:i4>
      </vt:variant>
      <vt:variant>
        <vt:i4>15</vt:i4>
      </vt:variant>
      <vt:variant>
        <vt:i4>0</vt:i4>
      </vt:variant>
      <vt:variant>
        <vt:i4>5</vt:i4>
      </vt:variant>
      <vt:variant>
        <vt:lpwstr>https://uaccess.arizona.edu/</vt:lpwstr>
      </vt:variant>
      <vt:variant>
        <vt:lpwstr/>
      </vt:variant>
      <vt:variant>
        <vt:i4>3145768</vt:i4>
      </vt:variant>
      <vt:variant>
        <vt:i4>12</vt:i4>
      </vt:variant>
      <vt:variant>
        <vt:i4>0</vt:i4>
      </vt:variant>
      <vt:variant>
        <vt:i4>5</vt:i4>
      </vt:variant>
      <vt:variant>
        <vt:lpwstr>https://netid.arizona.edu/</vt:lpwstr>
      </vt:variant>
      <vt:variant>
        <vt:lpwstr/>
      </vt:variant>
      <vt:variant>
        <vt:i4>5898301</vt:i4>
      </vt:variant>
      <vt:variant>
        <vt:i4>9</vt:i4>
      </vt:variant>
      <vt:variant>
        <vt:i4>0</vt:i4>
      </vt:variant>
      <vt:variant>
        <vt:i4>5</vt:i4>
      </vt:variant>
      <vt:variant>
        <vt:lpwstr>https://deanofstudents.arizona.edu/policies-and-codes/code-academic-integrity</vt:lpwstr>
      </vt:variant>
      <vt:variant>
        <vt:lpwstr>student_responsibility</vt:lpwstr>
      </vt:variant>
      <vt:variant>
        <vt:i4>1310747</vt:i4>
      </vt:variant>
      <vt:variant>
        <vt:i4>6</vt:i4>
      </vt:variant>
      <vt:variant>
        <vt:i4>0</vt:i4>
      </vt:variant>
      <vt:variant>
        <vt:i4>5</vt:i4>
      </vt:variant>
      <vt:variant>
        <vt:lpwstr>http://ahsl.arizona.edu/</vt:lpwstr>
      </vt:variant>
      <vt:variant>
        <vt:lpwstr/>
      </vt:variant>
      <vt:variant>
        <vt:i4>1704026</vt:i4>
      </vt:variant>
      <vt:variant>
        <vt:i4>0</vt:i4>
      </vt:variant>
      <vt:variant>
        <vt:i4>0</vt:i4>
      </vt:variant>
      <vt:variant>
        <vt:i4>5</vt:i4>
      </vt:variant>
      <vt:variant>
        <vt:lpwstr>https://grad.arizona.edu/new-and-current-students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HANDBOOK</dc:title>
  <dc:subject/>
  <dc:creator>Sonya Basurto</dc:creator>
  <cp:keywords/>
  <cp:lastModifiedBy>Juan Arevalo</cp:lastModifiedBy>
  <cp:revision>7</cp:revision>
  <cp:lastPrinted>2021-08-19T23:25:00Z</cp:lastPrinted>
  <dcterms:created xsi:type="dcterms:W3CDTF">2024-08-23T14:47:00Z</dcterms:created>
  <dcterms:modified xsi:type="dcterms:W3CDTF">2024-08-23T15:05:00Z</dcterms:modified>
</cp:coreProperties>
</file>